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566C1" w:rsidR="00702C9E" w:rsidP="70DD4E60" w:rsidRDefault="00A83ADD" w14:paraId="749E4E2C" w14:textId="3EE818CB">
      <w:pPr>
        <w:pStyle w:val="Heading1"/>
        <w:rPr>
          <w:b w:val="1"/>
          <w:bCs w:val="1"/>
          <w:color w:val="auto"/>
        </w:rPr>
      </w:pPr>
      <w:r w:rsidRPr="70DD4E60" w:rsidR="00A83ADD">
        <w:rPr>
          <w:b w:val="1"/>
          <w:bCs w:val="1"/>
          <w:color w:val="auto"/>
        </w:rPr>
        <w:t>Get Ahead</w:t>
      </w:r>
      <w:r w:rsidRPr="70DD4E60" w:rsidR="00DB45B0">
        <w:rPr>
          <w:b w:val="1"/>
          <w:bCs w:val="1"/>
          <w:color w:val="auto"/>
        </w:rPr>
        <w:t xml:space="preserve"> -</w:t>
      </w:r>
      <w:r w:rsidRPr="70DD4E60" w:rsidR="00A83ADD">
        <w:rPr>
          <w:b w:val="1"/>
          <w:bCs w:val="1"/>
          <w:color w:val="auto"/>
        </w:rPr>
        <w:t xml:space="preserve"> 3 April 2025</w:t>
      </w:r>
      <w:r w:rsidRPr="70DD4E60" w:rsidR="1DB7CCCC">
        <w:rPr>
          <w:b w:val="1"/>
          <w:bCs w:val="1"/>
          <w:color w:val="auto"/>
        </w:rPr>
        <w:t xml:space="preserve"> Financial statements</w:t>
      </w:r>
    </w:p>
    <w:p w:rsidR="004A248F" w:rsidP="00866F46" w:rsidRDefault="004A248F" w14:paraId="4553D664" w14:textId="77777777">
      <w:pPr>
        <w:pStyle w:val="No"/>
      </w:pPr>
    </w:p>
    <w:p w:rsidR="0056388B" w:rsidP="0056388B" w:rsidRDefault="0056388B" w14:paraId="56D38461" w14:textId="77777777">
      <w:pPr>
        <w:pStyle w:val="ListParagraph"/>
        <w:numPr>
          <w:ilvl w:val="0"/>
          <w:numId w:val="2"/>
        </w:numPr>
        <w:rPr>
          <w:b/>
          <w:bCs/>
          <w:color w:val="4472C4" w:themeColor="accent1"/>
        </w:rPr>
      </w:pPr>
      <w:r w:rsidRPr="001A6B0F">
        <w:rPr>
          <w:b/>
          <w:bCs/>
          <w:color w:val="4472C4" w:themeColor="accent1"/>
        </w:rPr>
        <w:t xml:space="preserve">You are required to: </w:t>
      </w: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9465"/>
      </w:tblGrid>
      <w:tr w:rsidRPr="001A6B0F" w:rsidR="00F50D4C" w:rsidTr="70DD4E60" w14:paraId="15FF6BF6" w14:textId="77777777">
        <w:tc>
          <w:tcPr>
            <w:tcW w:w="9465" w:type="dxa"/>
            <w:tcMar/>
          </w:tcPr>
          <w:p w:rsidR="00F50D4C" w:rsidP="00C06084" w:rsidRDefault="00F50D4C" w14:paraId="22258F83" w14:textId="373D6F0E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Download all course documents.</w:t>
            </w:r>
          </w:p>
        </w:tc>
      </w:tr>
      <w:tr w:rsidRPr="001A6B0F" w:rsidR="0060563D" w:rsidTr="70DD4E60" w14:paraId="593F2065" w14:textId="77777777">
        <w:tc>
          <w:tcPr>
            <w:tcW w:w="9465" w:type="dxa"/>
            <w:tcMar/>
          </w:tcPr>
          <w:p w:rsidR="0060563D" w:rsidP="00C06084" w:rsidRDefault="0060563D" w14:paraId="5692CFEA" w14:textId="2B15AF9A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Open the Get Ahead file you created in the first session.</w:t>
            </w:r>
          </w:p>
        </w:tc>
      </w:tr>
      <w:tr w:rsidRPr="001A6B0F" w:rsidR="00B31F7F" w:rsidTr="70DD4E60" w14:paraId="00FC4D90" w14:textId="77777777">
        <w:tc>
          <w:tcPr>
            <w:tcW w:w="9465" w:type="dxa"/>
            <w:tcMar/>
          </w:tcPr>
          <w:p w:rsidR="00B31F7F" w:rsidP="00C06084" w:rsidRDefault="00383292" w14:paraId="0AFF58BF" w14:textId="72F70769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Reimport</w:t>
            </w:r>
            <w:r w:rsidR="00F50D4C">
              <w:rPr>
                <w:color w:val="4472C4" w:themeColor="accent1"/>
              </w:rPr>
              <w:t xml:space="preserve"> the trial balance which was part of your download</w:t>
            </w:r>
            <w:r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52FE8E0B" w14:textId="77777777">
        <w:tc>
          <w:tcPr>
            <w:tcW w:w="9465" w:type="dxa"/>
            <w:tcMar/>
          </w:tcPr>
          <w:p w:rsidRPr="003E568B" w:rsidR="00461943" w:rsidP="00C06084" w:rsidRDefault="00461943" w14:paraId="757108D8" w14:textId="578A5343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Launch the financial statements. </w:t>
            </w:r>
            <w:r w:rsidRPr="00750783" w:rsidR="00750783">
              <w:rPr>
                <w:color w:val="FF0000"/>
              </w:rPr>
              <w:t>Journey through</w:t>
            </w:r>
            <w:r w:rsidR="00750783">
              <w:rPr>
                <w:color w:val="FF0000"/>
              </w:rPr>
              <w:t xml:space="preserve"> and navigation tools</w:t>
            </w:r>
          </w:p>
        </w:tc>
      </w:tr>
      <w:tr w:rsidRPr="001A6B0F" w:rsidR="00461943" w:rsidTr="70DD4E60" w14:paraId="338061E4" w14:textId="77777777">
        <w:tc>
          <w:tcPr>
            <w:tcW w:w="9465" w:type="dxa"/>
            <w:tcMar/>
          </w:tcPr>
          <w:p w:rsidR="00461943" w:rsidP="00C06084" w:rsidRDefault="7AD2E256" w14:paraId="0A9C238D" w14:textId="335CCC28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 w:rsidRPr="08D830BD">
              <w:rPr>
                <w:color w:val="4472C4" w:themeColor="accent1"/>
              </w:rPr>
              <w:t>Using the Optimise</w:t>
            </w:r>
            <w:r w:rsidRPr="08D830BD" w:rsidR="0BCB2F16">
              <w:rPr>
                <w:color w:val="4472C4" w:themeColor="accent1"/>
              </w:rPr>
              <w:t>r,</w:t>
            </w:r>
            <w:r w:rsidRPr="08D830BD">
              <w:rPr>
                <w:color w:val="4472C4" w:themeColor="accent1"/>
              </w:rPr>
              <w:t xml:space="preserve"> add the “significant judgements and sources of estimation uncertainty” accounting policies and the “Going concern” note to the file. </w:t>
            </w:r>
          </w:p>
        </w:tc>
      </w:tr>
      <w:tr w:rsidRPr="001A6B0F" w:rsidR="00461943" w:rsidTr="70DD4E60" w14:paraId="3607D17F" w14:textId="77777777">
        <w:tc>
          <w:tcPr>
            <w:tcW w:w="9465" w:type="dxa"/>
            <w:tcMar/>
          </w:tcPr>
          <w:p w:rsidRPr="003E568B" w:rsidR="00461943" w:rsidP="00C06084" w:rsidRDefault="00461943" w14:paraId="7F17A9B2" w14:textId="3995A437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Round </w:t>
            </w:r>
            <w:r w:rsidR="00B31F7F">
              <w:rPr>
                <w:color w:val="4472C4" w:themeColor="accent1"/>
              </w:rPr>
              <w:t xml:space="preserve">the </w:t>
            </w:r>
            <w:r>
              <w:rPr>
                <w:color w:val="4472C4" w:themeColor="accent1"/>
              </w:rPr>
              <w:t>balance sheet</w:t>
            </w:r>
            <w:r w:rsidR="00F208EE">
              <w:rPr>
                <w:color w:val="4472C4" w:themeColor="accent1"/>
              </w:rPr>
              <w:t>.</w:t>
            </w:r>
            <w:r>
              <w:rPr>
                <w:color w:val="4472C4" w:themeColor="accent1"/>
              </w:rPr>
              <w:t xml:space="preserve"> </w:t>
            </w:r>
          </w:p>
        </w:tc>
      </w:tr>
      <w:tr w:rsidRPr="001A6B0F" w:rsidR="00461943" w:rsidTr="70DD4E60" w14:paraId="16E47088" w14:textId="77777777">
        <w:tc>
          <w:tcPr>
            <w:tcW w:w="9465" w:type="dxa"/>
            <w:tcMar/>
          </w:tcPr>
          <w:p w:rsidR="00461943" w:rsidP="00C06084" w:rsidRDefault="00461943" w14:paraId="39B96979" w14:textId="27D94DF2">
            <w:pPr>
              <w:pStyle w:val="ListParagraph"/>
              <w:numPr>
                <w:ilvl w:val="1"/>
                <w:numId w:val="2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level of rounding to ‘000</w:t>
            </w:r>
            <w:r w:rsidR="004B78E1">
              <w:rPr>
                <w:color w:val="4472C4" w:themeColor="accent1"/>
              </w:rPr>
              <w:t xml:space="preserve"> and place</w:t>
            </w:r>
            <w:r w:rsidR="00DA1DB0">
              <w:rPr>
                <w:color w:val="4472C4" w:themeColor="accent1"/>
              </w:rPr>
              <w:t xml:space="preserve"> the </w:t>
            </w:r>
            <w:r w:rsidR="00BC5FDD">
              <w:rPr>
                <w:color w:val="4472C4" w:themeColor="accent1"/>
              </w:rPr>
              <w:t>currency</w:t>
            </w:r>
            <w:r w:rsidR="00DA1DB0">
              <w:rPr>
                <w:color w:val="4472C4" w:themeColor="accent1"/>
              </w:rPr>
              <w:t xml:space="preserve"> under </w:t>
            </w:r>
            <w:r w:rsidR="009970E3">
              <w:rPr>
                <w:color w:val="4472C4" w:themeColor="accent1"/>
              </w:rPr>
              <w:t xml:space="preserve">the </w:t>
            </w:r>
            <w:r w:rsidR="00DA1DB0">
              <w:rPr>
                <w:color w:val="4472C4" w:themeColor="accent1"/>
              </w:rPr>
              <w:t>years.</w:t>
            </w:r>
          </w:p>
        </w:tc>
      </w:tr>
      <w:tr w:rsidRPr="001A6B0F" w:rsidR="00461943" w:rsidTr="70DD4E60" w14:paraId="598E5A40" w14:textId="77777777">
        <w:tc>
          <w:tcPr>
            <w:tcW w:w="9465" w:type="dxa"/>
            <w:tcMar/>
          </w:tcPr>
          <w:p w:rsidRPr="001A6B0F" w:rsidR="00461943" w:rsidP="00C06084" w:rsidRDefault="00774AAD" w14:paraId="062C0BDD" w14:textId="453AC912">
            <w:pPr>
              <w:rPr>
                <w:b/>
                <w:bCs/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Global formatting</w:t>
            </w:r>
          </w:p>
        </w:tc>
      </w:tr>
      <w:tr w:rsidRPr="001A6B0F" w:rsidR="00461943" w:rsidTr="70DD4E60" w14:paraId="381DE1A3" w14:textId="77777777">
        <w:tc>
          <w:tcPr>
            <w:tcW w:w="9465" w:type="dxa"/>
            <w:tcMar/>
          </w:tcPr>
          <w:p w:rsidR="00461943" w:rsidP="009B2296" w:rsidRDefault="00461943" w14:paraId="452940C3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the general front type of the financial statements to Calibri.</w:t>
            </w:r>
          </w:p>
        </w:tc>
      </w:tr>
      <w:tr w:rsidRPr="001A6B0F" w:rsidR="00461943" w:rsidTr="70DD4E60" w14:paraId="3FCA6FEC" w14:textId="77777777">
        <w:tc>
          <w:tcPr>
            <w:tcW w:w="9465" w:type="dxa"/>
            <w:tcMar/>
          </w:tcPr>
          <w:p w:rsidR="00461943" w:rsidP="009B2296" w:rsidRDefault="00461943" w14:paraId="4C69429A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page titles to UPPER CASE throughout the financial statements.</w:t>
            </w:r>
          </w:p>
        </w:tc>
      </w:tr>
      <w:tr w:rsidRPr="001A6B0F" w:rsidR="00461943" w:rsidTr="70DD4E60" w14:paraId="62526143" w14:textId="77777777">
        <w:tc>
          <w:tcPr>
            <w:tcW w:w="9465" w:type="dxa"/>
            <w:tcMar/>
          </w:tcPr>
          <w:p w:rsidR="00461943" w:rsidP="009B2296" w:rsidRDefault="00461943" w14:paraId="543492D1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Change the page column headings to be </w:t>
            </w:r>
            <w:r w:rsidRPr="00F6703E">
              <w:rPr>
                <w:b/>
                <w:bCs/>
                <w:i/>
                <w:iCs/>
                <w:color w:val="4472C4" w:themeColor="accent1"/>
              </w:rPr>
              <w:t>bold italic</w:t>
            </w:r>
            <w:r w:rsidRPr="00415EED">
              <w:rPr>
                <w:color w:val="4472C4" w:themeColor="accent1"/>
              </w:rPr>
              <w:t xml:space="preserve"> throughout the financial statements.</w:t>
            </w:r>
          </w:p>
        </w:tc>
      </w:tr>
      <w:tr w:rsidRPr="001A6B0F" w:rsidR="00461943" w:rsidTr="70DD4E60" w14:paraId="74E55CB1" w14:textId="77777777">
        <w:tc>
          <w:tcPr>
            <w:tcW w:w="9465" w:type="dxa"/>
            <w:tcMar/>
          </w:tcPr>
          <w:p w:rsidR="00461943" w:rsidP="009B2296" w:rsidRDefault="00461943" w14:paraId="0D6A3EDB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Include current date and time in the footer.</w:t>
            </w:r>
          </w:p>
        </w:tc>
      </w:tr>
      <w:tr w:rsidRPr="001A6B0F" w:rsidR="00461943" w:rsidTr="70DD4E60" w14:paraId="726DF38A" w14:textId="77777777">
        <w:tc>
          <w:tcPr>
            <w:tcW w:w="9465" w:type="dxa"/>
            <w:tcMar/>
          </w:tcPr>
          <w:p w:rsidR="00461943" w:rsidP="009B2296" w:rsidRDefault="00461943" w14:paraId="1E21E1CC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Switch on long lines.</w:t>
            </w:r>
          </w:p>
        </w:tc>
      </w:tr>
      <w:tr w:rsidRPr="001A6B0F" w:rsidR="00461943" w:rsidTr="70DD4E60" w14:paraId="69CBFEDF" w14:textId="77777777">
        <w:tc>
          <w:tcPr>
            <w:tcW w:w="9465" w:type="dxa"/>
            <w:tcMar/>
          </w:tcPr>
          <w:p w:rsidRPr="00DD5BFB" w:rsidR="00461943" w:rsidP="00DD5BFB" w:rsidRDefault="00461943" w14:paraId="50BFAF89" w14:textId="27C3A16D">
            <w:pPr>
              <w:spacing w:before="120" w:after="120"/>
              <w:ind w:left="144"/>
              <w:rPr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Cover</w:t>
            </w:r>
          </w:p>
        </w:tc>
      </w:tr>
      <w:tr w:rsidRPr="001A6B0F" w:rsidR="00461943" w:rsidTr="70DD4E60" w14:paraId="2DCC421D" w14:textId="77777777">
        <w:tc>
          <w:tcPr>
            <w:tcW w:w="9465" w:type="dxa"/>
            <w:tcMar/>
          </w:tcPr>
          <w:p w:rsidRPr="00442CE1" w:rsidR="00461943" w:rsidP="00442CE1" w:rsidRDefault="00461943" w14:paraId="3B77A3A5" w14:textId="2FF9DEF4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Show the preparer on the cover page.</w:t>
            </w:r>
          </w:p>
        </w:tc>
      </w:tr>
      <w:tr w:rsidRPr="001A6B0F" w:rsidR="00461943" w:rsidTr="70DD4E60" w14:paraId="0B34E167" w14:textId="77777777">
        <w:tc>
          <w:tcPr>
            <w:tcW w:w="9465" w:type="dxa"/>
            <w:tcMar/>
          </w:tcPr>
          <w:p w:rsidR="00461943" w:rsidP="00442CE1" w:rsidRDefault="00461943" w14:paraId="0BD651D4" w14:textId="57564D8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Make the name of the report “Annual financial statements”.</w:t>
            </w:r>
          </w:p>
        </w:tc>
      </w:tr>
      <w:tr w:rsidRPr="001A6B0F" w:rsidR="00461943" w:rsidTr="70DD4E60" w14:paraId="347CCA3E" w14:textId="77777777">
        <w:tc>
          <w:tcPr>
            <w:tcW w:w="9465" w:type="dxa"/>
            <w:tcMar/>
          </w:tcPr>
          <w:p w:rsidR="00461943" w:rsidP="00442CE1" w:rsidRDefault="00461943" w14:paraId="7F24E2E6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Increase the size of the company name on the cover page so that it is 14 pt and in bold font.</w:t>
            </w:r>
          </w:p>
        </w:tc>
      </w:tr>
      <w:tr w:rsidRPr="001A6B0F" w:rsidR="00461943" w:rsidTr="70DD4E60" w14:paraId="250F3A53" w14:textId="77777777">
        <w:tc>
          <w:tcPr>
            <w:tcW w:w="9465" w:type="dxa"/>
            <w:tcMar/>
          </w:tcPr>
          <w:p w:rsidRPr="003E568B" w:rsidR="00461943" w:rsidP="00442CE1" w:rsidRDefault="00461943" w14:paraId="248951ED" w14:textId="57D86592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Add a space of 0.25 cm before the registration number and report name on the cover page.</w:t>
            </w:r>
          </w:p>
        </w:tc>
      </w:tr>
      <w:tr w:rsidRPr="001A6B0F" w:rsidR="00461943" w:rsidTr="70DD4E60" w14:paraId="36A3CC37" w14:textId="77777777">
        <w:tc>
          <w:tcPr>
            <w:tcW w:w="9465" w:type="dxa"/>
            <w:tcMar/>
          </w:tcPr>
          <w:p w:rsidR="00461943" w:rsidP="00442CE1" w:rsidRDefault="00461943" w14:paraId="543D4570" w14:textId="469CFBCC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Insert logo and adjust to width of 7</w:t>
            </w:r>
            <w:r w:rsidR="00F50D4C">
              <w:rPr>
                <w:color w:val="4472C4" w:themeColor="accent1"/>
              </w:rPr>
              <w:t>. The logo was part of the download.</w:t>
            </w:r>
          </w:p>
        </w:tc>
      </w:tr>
      <w:tr w:rsidRPr="001A6B0F" w:rsidR="00461943" w:rsidTr="70DD4E60" w14:paraId="4E1FFC50" w14:textId="77777777">
        <w:tc>
          <w:tcPr>
            <w:tcW w:w="9465" w:type="dxa"/>
            <w:tcMar/>
          </w:tcPr>
          <w:p w:rsidRPr="007E3A8B" w:rsidR="00461943" w:rsidP="007E3A8B" w:rsidRDefault="00461943" w14:paraId="44DE2A87" w14:textId="0377FEAB">
            <w:pPr>
              <w:spacing w:before="120" w:after="120"/>
              <w:ind w:left="144"/>
              <w:rPr>
                <w:b/>
                <w:bCs/>
                <w:color w:val="4472C4" w:themeColor="accent1"/>
              </w:rPr>
            </w:pPr>
            <w:r w:rsidRPr="007E3A8B">
              <w:rPr>
                <w:b/>
                <w:bCs/>
                <w:color w:val="4472C4" w:themeColor="accent1"/>
              </w:rPr>
              <w:t>General information</w:t>
            </w:r>
          </w:p>
        </w:tc>
      </w:tr>
      <w:tr w:rsidRPr="001A6B0F" w:rsidR="00461943" w:rsidTr="70DD4E60" w14:paraId="4653BE05" w14:textId="77777777">
        <w:tc>
          <w:tcPr>
            <w:tcW w:w="9465" w:type="dxa"/>
            <w:tcMar/>
          </w:tcPr>
          <w:p w:rsidR="00461943" w:rsidP="00442CE1" w:rsidRDefault="00461943" w14:paraId="3C1F758F" w14:textId="79891C29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lastRenderedPageBreak/>
              <w:t>Turn on the directors, secretary and company registration number on the general information page.</w:t>
            </w:r>
          </w:p>
        </w:tc>
      </w:tr>
      <w:tr w:rsidRPr="001A6B0F" w:rsidR="00461943" w:rsidTr="70DD4E60" w14:paraId="5CE540AA" w14:textId="77777777">
        <w:tc>
          <w:tcPr>
            <w:tcW w:w="9465" w:type="dxa"/>
            <w:tcMar/>
          </w:tcPr>
          <w:p w:rsidR="00461943" w:rsidP="00442CE1" w:rsidRDefault="00461943" w14:paraId="5D429A20" w14:textId="4A987FFE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Move the company registration number to be just after the country of incorporation and domicile.</w:t>
            </w:r>
          </w:p>
        </w:tc>
      </w:tr>
      <w:tr w:rsidRPr="001A6B0F" w:rsidR="00461943" w:rsidTr="70DD4E60" w14:paraId="7380AE18" w14:textId="77777777">
        <w:tc>
          <w:tcPr>
            <w:tcW w:w="9465" w:type="dxa"/>
            <w:tcMar/>
          </w:tcPr>
          <w:p w:rsidRPr="007E3A8B" w:rsidR="00461943" w:rsidP="007E3A8B" w:rsidRDefault="00461943" w14:paraId="442A3AE5" w14:textId="6FB4489C">
            <w:pPr>
              <w:spacing w:before="120" w:after="120"/>
              <w:ind w:left="144"/>
              <w:rPr>
                <w:color w:val="4472C4" w:themeColor="accent1"/>
              </w:rPr>
            </w:pPr>
            <w:r w:rsidRPr="007E3A8B">
              <w:rPr>
                <w:b/>
                <w:bCs/>
                <w:color w:val="4472C4" w:themeColor="accent1"/>
              </w:rPr>
              <w:t>Index</w:t>
            </w:r>
          </w:p>
        </w:tc>
      </w:tr>
      <w:tr w:rsidRPr="001A6B0F" w:rsidR="00461943" w:rsidTr="70DD4E60" w14:paraId="5E853C90" w14:textId="77777777">
        <w:tc>
          <w:tcPr>
            <w:tcW w:w="9465" w:type="dxa"/>
            <w:tcMar/>
          </w:tcPr>
          <w:p w:rsidR="00461943" w:rsidP="00442CE1" w:rsidRDefault="00461943" w14:paraId="15ADA49B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the heading of the index page to “Contents.”</w:t>
            </w:r>
          </w:p>
        </w:tc>
      </w:tr>
      <w:tr w:rsidRPr="001A6B0F" w:rsidR="00461943" w:rsidTr="70DD4E60" w14:paraId="46E5635C" w14:textId="77777777">
        <w:tc>
          <w:tcPr>
            <w:tcW w:w="9465" w:type="dxa"/>
            <w:tcMar/>
          </w:tcPr>
          <w:p w:rsidR="00461943" w:rsidP="00442CE1" w:rsidRDefault="00461943" w14:paraId="38714744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the level of assurance off on the index page.</w:t>
            </w:r>
          </w:p>
        </w:tc>
      </w:tr>
      <w:tr w:rsidRPr="001A6B0F" w:rsidR="00461943" w:rsidTr="70DD4E60" w14:paraId="0BA41E48" w14:textId="77777777">
        <w:tc>
          <w:tcPr>
            <w:tcW w:w="9465" w:type="dxa"/>
            <w:tcMar/>
          </w:tcPr>
          <w:p w:rsidRPr="00C41814" w:rsidR="00461943" w:rsidP="00C41814" w:rsidRDefault="00461943" w14:paraId="12D569B4" w14:textId="7F7320FF">
            <w:pPr>
              <w:spacing w:before="120" w:after="120"/>
              <w:ind w:left="144"/>
              <w:rPr>
                <w:color w:val="4472C4" w:themeColor="accent1"/>
              </w:rPr>
            </w:pPr>
            <w:bookmarkStart w:name="_Hlk194388698" w:id="0"/>
            <w:proofErr w:type="gramStart"/>
            <w:r>
              <w:rPr>
                <w:b/>
                <w:bCs/>
                <w:color w:val="4472C4" w:themeColor="accent1"/>
              </w:rPr>
              <w:t>Directors</w:t>
            </w:r>
            <w:proofErr w:type="gramEnd"/>
            <w:r>
              <w:rPr>
                <w:b/>
                <w:bCs/>
                <w:color w:val="4472C4" w:themeColor="accent1"/>
              </w:rPr>
              <w:t xml:space="preserve"> responsibility and approval</w:t>
            </w:r>
          </w:p>
        </w:tc>
      </w:tr>
      <w:bookmarkEnd w:id="0"/>
      <w:tr w:rsidRPr="001A6B0F" w:rsidR="00461943" w:rsidTr="70DD4E60" w14:paraId="54F160AB" w14:textId="77777777">
        <w:tc>
          <w:tcPr>
            <w:tcW w:w="9465" w:type="dxa"/>
            <w:tcMar/>
          </w:tcPr>
          <w:p w:rsidR="00461943" w:rsidP="00C41814" w:rsidRDefault="00461943" w14:paraId="230B22AE" w14:textId="3CC9AE25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Change </w:t>
            </w:r>
            <w:proofErr w:type="gramStart"/>
            <w:r>
              <w:rPr>
                <w:color w:val="4472C4" w:themeColor="accent1"/>
              </w:rPr>
              <w:t>drop</w:t>
            </w:r>
            <w:proofErr w:type="gramEnd"/>
            <w:r>
              <w:rPr>
                <w:color w:val="4472C4" w:themeColor="accent1"/>
              </w:rPr>
              <w:t xml:space="preserve"> down signature area to desired wording</w:t>
            </w:r>
            <w:r w:rsidR="00F208EE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304D2BBD" w14:textId="77777777">
        <w:tc>
          <w:tcPr>
            <w:tcW w:w="9465" w:type="dxa"/>
            <w:tcMar/>
          </w:tcPr>
          <w:p w:rsidR="00461943" w:rsidP="00C41814" w:rsidRDefault="00461943" w14:paraId="6921A9D8" w14:textId="0110752D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Make provision for two directors to sign the “Directors’ responsibilities and approval” report. Select any two directors. Also turn on the signature area.</w:t>
            </w:r>
          </w:p>
        </w:tc>
      </w:tr>
      <w:tr w:rsidRPr="00C41814" w:rsidR="00461943" w:rsidTr="70DD4E60" w14:paraId="385DAD72" w14:textId="77777777">
        <w:tc>
          <w:tcPr>
            <w:tcW w:w="9465" w:type="dxa"/>
            <w:tcMar/>
          </w:tcPr>
          <w:p w:rsidRPr="00C41814" w:rsidR="00461943" w:rsidP="00C06084" w:rsidRDefault="00461943" w14:paraId="7BF2C889" w14:textId="1BF255EB">
            <w:pPr>
              <w:spacing w:before="120" w:after="120"/>
              <w:ind w:left="144"/>
              <w:rPr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Company certification</w:t>
            </w:r>
          </w:p>
        </w:tc>
      </w:tr>
      <w:tr w:rsidRPr="001A6B0F" w:rsidR="00461943" w:rsidTr="70DD4E60" w14:paraId="0E615593" w14:textId="77777777">
        <w:tc>
          <w:tcPr>
            <w:tcW w:w="9465" w:type="dxa"/>
            <w:tcMar/>
          </w:tcPr>
          <w:p w:rsidR="00461943" w:rsidP="00C41814" w:rsidRDefault="00461943" w14:paraId="1B93C116" w14:textId="27B0F775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the “Company certification” on.</w:t>
            </w:r>
          </w:p>
        </w:tc>
      </w:tr>
      <w:tr w:rsidRPr="001A6B0F" w:rsidR="00461943" w:rsidTr="70DD4E60" w14:paraId="30CA381E" w14:textId="77777777">
        <w:tc>
          <w:tcPr>
            <w:tcW w:w="9465" w:type="dxa"/>
            <w:tcMar/>
          </w:tcPr>
          <w:p w:rsidR="00461943" w:rsidP="00C41814" w:rsidRDefault="00461943" w14:paraId="6CC7325C" w14:textId="4941B7CE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Insert a report image</w:t>
            </w:r>
            <w:r w:rsidR="00380736">
              <w:rPr>
                <w:color w:val="4472C4" w:themeColor="accent1"/>
              </w:rPr>
              <w:t>. The report is part of your downloads. Adjust width to 17.</w:t>
            </w:r>
          </w:p>
        </w:tc>
      </w:tr>
      <w:tr w:rsidRPr="001A6B0F" w:rsidR="00461943" w:rsidTr="70DD4E60" w14:paraId="498499D1" w14:textId="77777777">
        <w:tc>
          <w:tcPr>
            <w:tcW w:w="9465" w:type="dxa"/>
            <w:tcMar/>
          </w:tcPr>
          <w:p w:rsidRPr="004F04B6" w:rsidR="00461943" w:rsidP="004F04B6" w:rsidRDefault="00461943" w14:paraId="7C10A7FB" w14:textId="7E390410">
            <w:pPr>
              <w:spacing w:before="120" w:after="120"/>
              <w:ind w:left="144"/>
              <w:rPr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Directors report</w:t>
            </w:r>
          </w:p>
        </w:tc>
      </w:tr>
      <w:tr w:rsidRPr="00C41814" w:rsidR="00461943" w:rsidTr="70DD4E60" w14:paraId="1131BD2A" w14:textId="197FCD4C">
        <w:tc>
          <w:tcPr>
            <w:tcW w:w="9465" w:type="dxa"/>
            <w:tcMar/>
          </w:tcPr>
          <w:p w:rsidRPr="00C41814" w:rsidR="00461943" w:rsidP="007D566B" w:rsidRDefault="00461943" w14:paraId="56E7AF02" w14:textId="29891586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Switch on the “Incorporation” section and the second paragraph.</w:t>
            </w:r>
          </w:p>
        </w:tc>
      </w:tr>
      <w:tr w:rsidRPr="001A6B0F" w:rsidR="00461943" w:rsidTr="70DD4E60" w14:paraId="28D17FE0" w14:textId="77777777">
        <w:tc>
          <w:tcPr>
            <w:tcW w:w="9465" w:type="dxa"/>
            <w:tcMar/>
          </w:tcPr>
          <w:p w:rsidR="00461943" w:rsidP="007D566B" w:rsidRDefault="00461943" w14:paraId="57D59246" w14:textId="538E0A02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In the “Directors” section, switch off the “Nationality” column. </w:t>
            </w:r>
          </w:p>
        </w:tc>
      </w:tr>
      <w:tr w:rsidRPr="001A6B0F" w:rsidR="00461943" w:rsidTr="70DD4E60" w14:paraId="324A1CB4" w14:textId="77777777">
        <w:tc>
          <w:tcPr>
            <w:tcW w:w="9465" w:type="dxa"/>
            <w:tcMar/>
          </w:tcPr>
          <w:p w:rsidR="00461943" w:rsidP="007D566B" w:rsidRDefault="00461943" w14:paraId="08238EF8" w14:textId="1D5C58AC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In the property, plant and equipment section of the “Directors’ Report”, add an amount </w:t>
            </w:r>
            <w:r w:rsidR="00F208EE">
              <w:rPr>
                <w:color w:val="4472C4" w:themeColor="accent1"/>
              </w:rPr>
              <w:t>for</w:t>
            </w:r>
            <w:r>
              <w:rPr>
                <w:color w:val="4472C4" w:themeColor="accent1"/>
              </w:rPr>
              <w:t xml:space="preserve"> commitments for capital expenditure.</w:t>
            </w:r>
          </w:p>
        </w:tc>
      </w:tr>
      <w:tr w:rsidRPr="001A6B0F" w:rsidR="00461943" w:rsidTr="70DD4E60" w14:paraId="3CC7F0F1" w14:textId="77777777">
        <w:tc>
          <w:tcPr>
            <w:tcW w:w="9465" w:type="dxa"/>
            <w:tcMar/>
          </w:tcPr>
          <w:p w:rsidR="00461943" w:rsidP="007D566B" w:rsidRDefault="00461943" w14:paraId="603BF470" w14:textId="5626D0B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on the going concern section in the “Directors’ Report” and turn on accumulated losses paragraph.</w:t>
            </w:r>
          </w:p>
        </w:tc>
      </w:tr>
      <w:tr w:rsidRPr="001A6B0F" w:rsidR="00461943" w:rsidTr="70DD4E60" w14:paraId="48E6535A" w14:textId="77777777">
        <w:tc>
          <w:tcPr>
            <w:tcW w:w="9465" w:type="dxa"/>
            <w:tcMar/>
          </w:tcPr>
          <w:p w:rsidRPr="005779A0" w:rsidR="00461943" w:rsidP="005779A0" w:rsidRDefault="00461943" w14:paraId="5D9364F7" w14:textId="269C3D67">
            <w:pPr>
              <w:spacing w:before="120" w:after="120"/>
              <w:ind w:left="144"/>
              <w:rPr>
                <w:color w:val="4472C4" w:themeColor="accent1"/>
              </w:rPr>
            </w:pPr>
            <w:r>
              <w:rPr>
                <w:b/>
                <w:bCs/>
                <w:color w:val="4472C4" w:themeColor="accent1"/>
              </w:rPr>
              <w:t>Statement of financial position</w:t>
            </w:r>
          </w:p>
        </w:tc>
      </w:tr>
      <w:tr w:rsidRPr="001A6B0F" w:rsidR="00461943" w:rsidTr="70DD4E60" w14:paraId="36561EF8" w14:textId="77777777">
        <w:tc>
          <w:tcPr>
            <w:tcW w:w="9465" w:type="dxa"/>
            <w:tcMar/>
          </w:tcPr>
          <w:p w:rsidR="00461943" w:rsidP="007D566B" w:rsidRDefault="00461943" w14:paraId="5D7332A1" w14:textId="36E03E9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the name of the “Statement of Financial Position” to the “Balance Sheet”</w:t>
            </w:r>
            <w:r w:rsidR="002A6245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44CB4CB8" w14:textId="77777777">
        <w:tc>
          <w:tcPr>
            <w:tcW w:w="9465" w:type="dxa"/>
            <w:tcMar/>
          </w:tcPr>
          <w:p w:rsidR="00461943" w:rsidP="007D566B" w:rsidRDefault="00461943" w14:paraId="56247494" w14:textId="6ED03D31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Allow for 2 directors to sign the balance sheet.</w:t>
            </w:r>
          </w:p>
        </w:tc>
      </w:tr>
      <w:tr w:rsidRPr="001A6B0F" w:rsidR="00461943" w:rsidTr="70DD4E60" w14:paraId="11B4DE87" w14:textId="77777777">
        <w:tc>
          <w:tcPr>
            <w:tcW w:w="9465" w:type="dxa"/>
            <w:tcMar/>
          </w:tcPr>
          <w:p w:rsidR="00461943" w:rsidP="007D566B" w:rsidRDefault="00461943" w14:paraId="14D12197" w14:textId="40357A11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off lead-sheets so the reference does not print</w:t>
            </w:r>
            <w:r w:rsidR="003A542B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426DC5FE" w14:textId="77777777">
        <w:tc>
          <w:tcPr>
            <w:tcW w:w="9465" w:type="dxa"/>
            <w:tcMar/>
          </w:tcPr>
          <w:p w:rsidR="00461943" w:rsidP="007D566B" w:rsidRDefault="00461943" w14:paraId="5B9E8E9B" w14:textId="2DFB4D9D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“Property, plant and equipment” to “Property and equipment”</w:t>
            </w:r>
          </w:p>
        </w:tc>
      </w:tr>
      <w:tr w:rsidRPr="001A6B0F" w:rsidR="00461943" w:rsidTr="70DD4E60" w14:paraId="46215030" w14:textId="77777777">
        <w:tc>
          <w:tcPr>
            <w:tcW w:w="9465" w:type="dxa"/>
            <w:tcMar/>
          </w:tcPr>
          <w:p w:rsidR="00461943" w:rsidP="007D566B" w:rsidRDefault="00461943" w14:paraId="642F181A" w14:textId="11A4C20C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lastRenderedPageBreak/>
              <w:t>Sort the balance sheet so that the intangible assets are before the property and equipment line</w:t>
            </w:r>
            <w:r w:rsidR="000A6CA6">
              <w:rPr>
                <w:color w:val="4472C4" w:themeColor="accent1"/>
              </w:rPr>
              <w:t xml:space="preserve">. </w:t>
            </w:r>
            <w:r w:rsidR="00504F39">
              <w:rPr>
                <w:color w:val="4472C4" w:themeColor="accent1"/>
              </w:rPr>
              <w:t>Sort the notes to be in the same order.</w:t>
            </w:r>
            <w:r w:rsidR="00C46ECF">
              <w:rPr>
                <w:color w:val="4472C4" w:themeColor="accent1"/>
              </w:rPr>
              <w:t xml:space="preserve"> </w:t>
            </w:r>
          </w:p>
        </w:tc>
      </w:tr>
      <w:tr w:rsidRPr="001A6B0F" w:rsidR="00461943" w:rsidTr="70DD4E60" w14:paraId="75383413" w14:textId="77777777">
        <w:tc>
          <w:tcPr>
            <w:tcW w:w="9465" w:type="dxa"/>
            <w:tcMar/>
          </w:tcPr>
          <w:p w:rsidR="00461943" w:rsidP="007D566B" w:rsidRDefault="00461943" w14:paraId="7CBEF806" w14:textId="46225479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on the balance sheet notes which have values but no note references</w:t>
            </w:r>
          </w:p>
        </w:tc>
      </w:tr>
      <w:tr w:rsidRPr="001A6B0F" w:rsidR="00461943" w:rsidTr="70DD4E60" w14:paraId="7C0CD0ED" w14:textId="77777777">
        <w:tc>
          <w:tcPr>
            <w:tcW w:w="9465" w:type="dxa"/>
            <w:tcMar/>
          </w:tcPr>
          <w:p w:rsidR="00461943" w:rsidP="007D566B" w:rsidRDefault="00461943" w14:paraId="365CE0EB" w14:textId="2533D95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 trade payables, change “other payables 1” to “sundry payables” by changing the name in mapping.</w:t>
            </w:r>
          </w:p>
        </w:tc>
      </w:tr>
      <w:tr w:rsidRPr="001A6B0F" w:rsidR="00461943" w:rsidTr="70DD4E60" w14:paraId="43E0D5F2" w14:textId="77777777">
        <w:tc>
          <w:tcPr>
            <w:tcW w:w="9465" w:type="dxa"/>
            <w:tcMar/>
          </w:tcPr>
          <w:p w:rsidRPr="002B302A" w:rsidR="00461943" w:rsidP="002B302A" w:rsidRDefault="00461943" w14:paraId="7CFFB56C" w14:textId="6B3D42A7">
            <w:pPr>
              <w:spacing w:before="120" w:after="120"/>
              <w:ind w:left="144"/>
              <w:rPr>
                <w:color w:val="4472C4" w:themeColor="accent1"/>
              </w:rPr>
            </w:pPr>
            <w:r w:rsidRPr="002B302A">
              <w:rPr>
                <w:b/>
                <w:bCs/>
                <w:color w:val="4472C4" w:themeColor="accent1"/>
              </w:rPr>
              <w:t>Statement of comprehensive income</w:t>
            </w:r>
          </w:p>
        </w:tc>
      </w:tr>
      <w:tr w:rsidRPr="001A6B0F" w:rsidR="00461943" w:rsidTr="70DD4E60" w14:paraId="71E6A6FA" w14:textId="77777777">
        <w:tc>
          <w:tcPr>
            <w:tcW w:w="9465" w:type="dxa"/>
            <w:tcMar/>
          </w:tcPr>
          <w:p w:rsidR="00461943" w:rsidP="007D566B" w:rsidRDefault="00461943" w14:paraId="6E5007A4" w14:textId="58EC0B8E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Change the statement of comprehensive income to a </w:t>
            </w:r>
            <w:proofErr w:type="gramStart"/>
            <w:r>
              <w:rPr>
                <w:color w:val="4472C4" w:themeColor="accent1"/>
              </w:rPr>
              <w:t>2 statement</w:t>
            </w:r>
            <w:proofErr w:type="gramEnd"/>
            <w:r>
              <w:rPr>
                <w:color w:val="4472C4" w:themeColor="accent1"/>
              </w:rPr>
              <w:t xml:space="preserve"> approach and then revert to single approach. Do not print the other comprehensive income section as it is zero, and change wording to “Total comprehensive income/loss”</w:t>
            </w:r>
          </w:p>
        </w:tc>
      </w:tr>
      <w:tr w:rsidRPr="001A6B0F" w:rsidR="00461943" w:rsidTr="70DD4E60" w14:paraId="24640B81" w14:textId="77777777">
        <w:tc>
          <w:tcPr>
            <w:tcW w:w="9465" w:type="dxa"/>
            <w:tcMar/>
          </w:tcPr>
          <w:p w:rsidR="00461943" w:rsidP="007D566B" w:rsidRDefault="00461943" w14:paraId="42DB3277" w14:textId="6BFA970F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Cause the taxation line to always print even if zero.</w:t>
            </w:r>
          </w:p>
        </w:tc>
      </w:tr>
      <w:tr w:rsidRPr="001A6B0F" w:rsidR="00461943" w:rsidTr="70DD4E60" w14:paraId="236B6B61" w14:textId="77777777">
        <w:tc>
          <w:tcPr>
            <w:tcW w:w="9465" w:type="dxa"/>
            <w:tcMar/>
          </w:tcPr>
          <w:p w:rsidRPr="00247406" w:rsidR="00461943" w:rsidP="00247406" w:rsidRDefault="00461943" w14:paraId="504FF182" w14:textId="203D0E0D">
            <w:pPr>
              <w:spacing w:before="120" w:after="120"/>
              <w:ind w:left="144"/>
              <w:rPr>
                <w:color w:val="4472C4" w:themeColor="accent1"/>
              </w:rPr>
            </w:pPr>
            <w:r w:rsidRPr="00247406">
              <w:rPr>
                <w:b/>
                <w:bCs/>
                <w:color w:val="4472C4" w:themeColor="accent1"/>
              </w:rPr>
              <w:t>Statement of</w:t>
            </w:r>
            <w:r>
              <w:rPr>
                <w:b/>
                <w:bCs/>
                <w:color w:val="4472C4" w:themeColor="accent1"/>
              </w:rPr>
              <w:t xml:space="preserve"> changes in equity</w:t>
            </w:r>
          </w:p>
        </w:tc>
      </w:tr>
      <w:tr w:rsidRPr="001A6B0F" w:rsidR="00461943" w:rsidTr="70DD4E60" w14:paraId="44F729C3" w14:textId="77777777">
        <w:tc>
          <w:tcPr>
            <w:tcW w:w="9465" w:type="dxa"/>
            <w:tcMar/>
          </w:tcPr>
          <w:p w:rsidR="00461943" w:rsidP="00247406" w:rsidRDefault="00461943" w14:paraId="55E010FB" w14:textId="4F34471C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Hide the blank columns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7D5F4392" w14:textId="77777777">
        <w:tc>
          <w:tcPr>
            <w:tcW w:w="9465" w:type="dxa"/>
            <w:tcMar/>
          </w:tcPr>
          <w:p w:rsidRPr="005C4F87" w:rsidR="00461943" w:rsidP="005C4F87" w:rsidRDefault="00461943" w14:paraId="38397FEC" w14:textId="4E63F09E">
            <w:pPr>
              <w:spacing w:before="120" w:after="120"/>
              <w:ind w:left="144"/>
              <w:rPr>
                <w:color w:val="4472C4" w:themeColor="accent1"/>
              </w:rPr>
            </w:pPr>
            <w:r w:rsidRPr="005C4F87">
              <w:rPr>
                <w:b/>
                <w:bCs/>
                <w:color w:val="4472C4" w:themeColor="accent1"/>
              </w:rPr>
              <w:t>Accounting policies</w:t>
            </w:r>
          </w:p>
        </w:tc>
      </w:tr>
      <w:tr w:rsidRPr="001A6B0F" w:rsidR="00461943" w:rsidTr="70DD4E60" w14:paraId="7573355A" w14:textId="77777777">
        <w:tc>
          <w:tcPr>
            <w:tcW w:w="9465" w:type="dxa"/>
            <w:tcMar/>
          </w:tcPr>
          <w:p w:rsidR="00461943" w:rsidP="00247406" w:rsidRDefault="00461943" w14:paraId="54EA0862" w14:textId="74E4F1A6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Select appropriate drop down in basis of preparation.</w:t>
            </w:r>
          </w:p>
        </w:tc>
      </w:tr>
      <w:tr w:rsidRPr="001A6B0F" w:rsidR="00461943" w:rsidTr="70DD4E60" w14:paraId="5DBFAE3D" w14:textId="77777777">
        <w:tc>
          <w:tcPr>
            <w:tcW w:w="9465" w:type="dxa"/>
            <w:tcMar/>
          </w:tcPr>
          <w:p w:rsidR="00461943" w:rsidP="00247406" w:rsidRDefault="00461943" w14:paraId="4F731A4B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In property and equipment accounting policy, adjust the useful lives to be: </w:t>
            </w:r>
          </w:p>
          <w:p w:rsidR="00461943" w:rsidP="00D25F3E" w:rsidRDefault="00461943" w14:paraId="1211B821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Building 50 years</w:t>
            </w:r>
          </w:p>
          <w:p w:rsidR="00461943" w:rsidP="00D25F3E" w:rsidRDefault="00461943" w14:paraId="08857B90" w14:textId="5B2F7BB5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Plant and machinery 15 years</w:t>
            </w:r>
          </w:p>
          <w:p w:rsidR="00461943" w:rsidP="00D25F3E" w:rsidRDefault="00461943" w14:paraId="52AA2168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Furniture and fixtures 12 years</w:t>
            </w:r>
          </w:p>
          <w:p w:rsidR="00461943" w:rsidP="00D25F3E" w:rsidRDefault="00461943" w14:paraId="2E8657B1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Office equipment 10 years</w:t>
            </w:r>
          </w:p>
          <w:p w:rsidR="00461943" w:rsidP="00D25F3E" w:rsidRDefault="00461943" w14:paraId="54BABC2B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IT equipment 5 years</w:t>
            </w:r>
          </w:p>
          <w:p w:rsidR="00461943" w:rsidP="00D25F3E" w:rsidRDefault="00461943" w14:paraId="19F1D415" w14:textId="0C45E85D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Motor vehicles 7 years</w:t>
            </w:r>
          </w:p>
        </w:tc>
      </w:tr>
      <w:tr w:rsidRPr="001A6B0F" w:rsidR="00461943" w:rsidTr="70DD4E60" w14:paraId="5147D202" w14:textId="77777777">
        <w:tc>
          <w:tcPr>
            <w:tcW w:w="9465" w:type="dxa"/>
            <w:tcMar/>
          </w:tcPr>
          <w:p w:rsidR="00461943" w:rsidP="00247406" w:rsidRDefault="00461943" w14:paraId="4B5442C3" w14:textId="2398CA20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off the depreciation method column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4BFE0BCC" w14:textId="77777777">
        <w:tc>
          <w:tcPr>
            <w:tcW w:w="9465" w:type="dxa"/>
            <w:tcMar/>
          </w:tcPr>
          <w:p w:rsidR="00461943" w:rsidP="00247406" w:rsidRDefault="00F93E3C" w14:paraId="5BDD0B13" w14:textId="378EF602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 the intangible assets accounting policy, a</w:t>
            </w:r>
            <w:r w:rsidR="00461943">
              <w:rPr>
                <w:color w:val="4472C4" w:themeColor="accent1"/>
              </w:rPr>
              <w:t>djust useful life of trademarks to 30 years and software to 2 years. Hide the depreciation method column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6BA4CE95" w14:textId="77777777">
        <w:tc>
          <w:tcPr>
            <w:tcW w:w="9465" w:type="dxa"/>
            <w:tcMar/>
          </w:tcPr>
          <w:p w:rsidR="00461943" w:rsidP="00247406" w:rsidRDefault="00461943" w14:paraId="36704837" w14:textId="0280700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Swap the order of the accounting policies for property and equipment and intangible assets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323C34E8" w14:textId="77777777">
        <w:tc>
          <w:tcPr>
            <w:tcW w:w="9465" w:type="dxa"/>
            <w:tcMar/>
          </w:tcPr>
          <w:p w:rsidR="00461943" w:rsidP="00247406" w:rsidRDefault="00461943" w14:paraId="3D0A93B0" w14:textId="1456E3C9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Purge the employee benefits accounting policy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13991773" w14:textId="77777777">
        <w:tc>
          <w:tcPr>
            <w:tcW w:w="9465" w:type="dxa"/>
            <w:tcMar/>
          </w:tcPr>
          <w:p w:rsidRPr="00F665AD" w:rsidR="00461943" w:rsidP="00F665AD" w:rsidRDefault="00461943" w14:paraId="24696CD4" w14:textId="59393353">
            <w:pPr>
              <w:spacing w:before="120" w:after="120"/>
              <w:ind w:left="144"/>
              <w:rPr>
                <w:color w:val="4472C4" w:themeColor="accent1"/>
              </w:rPr>
            </w:pPr>
            <w:r w:rsidRPr="00F665AD">
              <w:rPr>
                <w:b/>
                <w:bCs/>
                <w:color w:val="4472C4" w:themeColor="accent1"/>
              </w:rPr>
              <w:t>Notes to financial statements</w:t>
            </w:r>
          </w:p>
        </w:tc>
      </w:tr>
      <w:tr w:rsidRPr="001A6B0F" w:rsidR="00461943" w:rsidTr="70DD4E60" w14:paraId="65526AF0" w14:textId="77777777">
        <w:tc>
          <w:tcPr>
            <w:tcW w:w="9465" w:type="dxa"/>
            <w:tcMar/>
          </w:tcPr>
          <w:p w:rsidR="00461943" w:rsidP="00247406" w:rsidRDefault="00461943" w14:paraId="00C3194D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Intangible assets note:</w:t>
            </w:r>
          </w:p>
          <w:p w:rsidR="00461943" w:rsidP="00C172EB" w:rsidRDefault="00461943" w14:paraId="19F00722" w14:textId="646D59AE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Remove the word “other” from computer software</w:t>
            </w:r>
            <w:r w:rsidR="00693462">
              <w:rPr>
                <w:color w:val="4472C4" w:themeColor="accent1"/>
              </w:rPr>
              <w:t>.</w:t>
            </w:r>
          </w:p>
          <w:p w:rsidR="00461943" w:rsidP="00C172EB" w:rsidRDefault="0018329B" w14:paraId="38532F7F" w14:textId="623438A2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Complete the r</w:t>
            </w:r>
            <w:r w:rsidR="00461943">
              <w:rPr>
                <w:color w:val="4472C4" w:themeColor="accent1"/>
              </w:rPr>
              <w:t>econciliation of intangible assets</w:t>
            </w:r>
            <w:r w:rsidR="0047329F">
              <w:rPr>
                <w:color w:val="4472C4" w:themeColor="accent1"/>
              </w:rPr>
              <w:t xml:space="preserve">. </w:t>
            </w:r>
          </w:p>
        </w:tc>
      </w:tr>
      <w:tr w:rsidRPr="001A6B0F" w:rsidR="00461943" w:rsidTr="70DD4E60" w14:paraId="67BA1683" w14:textId="77777777">
        <w:tc>
          <w:tcPr>
            <w:tcW w:w="9465" w:type="dxa"/>
            <w:tcMar/>
          </w:tcPr>
          <w:p w:rsidR="00461943" w:rsidP="00247406" w:rsidRDefault="00461943" w14:paraId="4E32166D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lastRenderedPageBreak/>
              <w:t>Property and equipment note:</w:t>
            </w:r>
          </w:p>
          <w:p w:rsidR="00461943" w:rsidP="00CD1DE6" w:rsidRDefault="00461943" w14:paraId="09E7A386" w14:textId="521659E0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Move property, plant and equipment 1 to motor vehicles</w:t>
            </w:r>
            <w:r w:rsidR="00693462">
              <w:rPr>
                <w:color w:val="4472C4" w:themeColor="accent1"/>
              </w:rPr>
              <w:t>.</w:t>
            </w:r>
          </w:p>
          <w:p w:rsidR="00461943" w:rsidP="00CD1DE6" w:rsidRDefault="00693462" w14:paraId="578F72EF" w14:textId="04BFFB36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Complete the re</w:t>
            </w:r>
            <w:r w:rsidR="00461943">
              <w:rPr>
                <w:color w:val="4472C4" w:themeColor="accent1"/>
              </w:rPr>
              <w:t>conciliation of property and equipment</w:t>
            </w:r>
            <w:r>
              <w:rPr>
                <w:color w:val="4472C4" w:themeColor="accent1"/>
              </w:rPr>
              <w:t>.</w:t>
            </w:r>
          </w:p>
          <w:p w:rsidR="00461943" w:rsidP="00CD1DE6" w:rsidRDefault="00461943" w14:paraId="4297FD3A" w14:textId="3C3C8B50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Close details of properties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089129F4" w14:textId="77777777">
        <w:tc>
          <w:tcPr>
            <w:tcW w:w="9465" w:type="dxa"/>
            <w:tcMar/>
          </w:tcPr>
          <w:p w:rsidR="00461943" w:rsidP="00247406" w:rsidRDefault="00461943" w14:paraId="49DE0637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Loans to (from) group companies note</w:t>
            </w:r>
          </w:p>
          <w:p w:rsidR="00461943" w:rsidP="004F3842" w:rsidRDefault="00461943" w14:paraId="230A89D7" w14:textId="79B94E55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Change Group Co ID1 to JJMS Ltd</w:t>
            </w:r>
            <w:r w:rsidR="00693462">
              <w:rPr>
                <w:color w:val="4472C4" w:themeColor="accent1"/>
              </w:rPr>
              <w:t>.</w:t>
            </w:r>
          </w:p>
          <w:p w:rsidR="00461943" w:rsidP="00D726D7" w:rsidRDefault="00461943" w14:paraId="4FF62E39" w14:textId="7856F10E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Pass journal to move current portion of group loan (Long term account is 5800/000). Create 5800ST for short term portion. </w:t>
            </w:r>
          </w:p>
          <w:p w:rsidR="00461943" w:rsidP="00D726D7" w:rsidRDefault="00461943" w14:paraId="2613124F" w14:textId="54FEFDA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R4 million PY and R3,5 million CY</w:t>
            </w:r>
            <w:r w:rsidR="00693462">
              <w:rPr>
                <w:color w:val="4472C4" w:themeColor="accent1"/>
              </w:rPr>
              <w:t>.</w:t>
            </w:r>
          </w:p>
          <w:p w:rsidR="00461943" w:rsidP="00D726D7" w:rsidRDefault="00461943" w14:paraId="54EFF18B" w14:textId="5555C35D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Open balance check for unmapped accounts</w:t>
            </w:r>
            <w:r w:rsidR="00693462">
              <w:rPr>
                <w:color w:val="4472C4" w:themeColor="accent1"/>
              </w:rPr>
              <w:t>.</w:t>
            </w:r>
          </w:p>
          <w:p w:rsidR="00461943" w:rsidP="00D726D7" w:rsidRDefault="00461943" w14:paraId="54C436DE" w14:textId="56349C81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Map the new accounts</w:t>
            </w:r>
            <w:r w:rsidR="00693462">
              <w:rPr>
                <w:color w:val="4472C4" w:themeColor="accent1"/>
              </w:rPr>
              <w:t>.</w:t>
            </w:r>
          </w:p>
        </w:tc>
      </w:tr>
      <w:tr w:rsidRPr="001A6B0F" w:rsidR="00461943" w:rsidTr="70DD4E60" w14:paraId="72B73282" w14:textId="77777777">
        <w:tc>
          <w:tcPr>
            <w:tcW w:w="9465" w:type="dxa"/>
            <w:tcMar/>
          </w:tcPr>
          <w:p w:rsidR="00461943" w:rsidP="00913BED" w:rsidRDefault="00461943" w14:paraId="66E7ABDA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</w:t>
            </w:r>
            <w:r w:rsidRPr="00A742B7">
              <w:rPr>
                <w:color w:val="4472C4" w:themeColor="accent1"/>
              </w:rPr>
              <w:t xml:space="preserve">nventories note.  </w:t>
            </w:r>
          </w:p>
          <w:p w:rsidRPr="00A742B7" w:rsidR="00461943" w:rsidP="00913BED" w:rsidRDefault="00461943" w14:paraId="5AECF224" w14:textId="58E61016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Create a sub heading and name it “</w:t>
            </w:r>
            <w:r>
              <w:rPr>
                <w:color w:val="4472C4" w:themeColor="accent1"/>
              </w:rPr>
              <w:t>Inventory split</w:t>
            </w:r>
            <w:r w:rsidRPr="00A742B7">
              <w:rPr>
                <w:color w:val="4472C4" w:themeColor="accent1"/>
              </w:rPr>
              <w:t>”. Place it at the end of the note.</w:t>
            </w:r>
          </w:p>
          <w:p w:rsidRPr="00A742B7" w:rsidR="00461943" w:rsidP="00913BED" w:rsidRDefault="00461943" w14:paraId="4F122CD0" w14:textId="1BFC0766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 xml:space="preserve">Add a text paragraph </w:t>
            </w:r>
            <w:r>
              <w:rPr>
                <w:color w:val="4472C4" w:themeColor="accent1"/>
              </w:rPr>
              <w:t xml:space="preserve">under the sub heading </w:t>
            </w:r>
            <w:r w:rsidRPr="00A742B7">
              <w:rPr>
                <w:color w:val="4472C4" w:themeColor="accent1"/>
              </w:rPr>
              <w:t xml:space="preserve">and insert the following text into it: “The </w:t>
            </w:r>
            <w:r>
              <w:rPr>
                <w:color w:val="4472C4" w:themeColor="accent1"/>
              </w:rPr>
              <w:t xml:space="preserve">closing </w:t>
            </w:r>
            <w:r w:rsidRPr="00A742B7">
              <w:rPr>
                <w:color w:val="4472C4" w:themeColor="accent1"/>
              </w:rPr>
              <w:t xml:space="preserve">inventory </w:t>
            </w:r>
            <w:r>
              <w:rPr>
                <w:color w:val="4472C4" w:themeColor="accent1"/>
              </w:rPr>
              <w:t>is represented</w:t>
            </w:r>
            <w:r w:rsidRPr="00A742B7">
              <w:rPr>
                <w:color w:val="4472C4" w:themeColor="accent1"/>
              </w:rPr>
              <w:t xml:space="preserve"> as follows</w:t>
            </w:r>
            <w:r w:rsidR="004661C2">
              <w:rPr>
                <w:color w:val="4472C4" w:themeColor="accent1"/>
              </w:rPr>
              <w:t>:</w:t>
            </w:r>
            <w:r>
              <w:rPr>
                <w:color w:val="4472C4" w:themeColor="accent1"/>
              </w:rPr>
              <w:t>”. Turn the text on.</w:t>
            </w:r>
          </w:p>
          <w:p w:rsidRPr="00A742B7" w:rsidR="00461943" w:rsidP="00913BED" w:rsidRDefault="00461943" w14:paraId="074E0A52" w14:textId="77777777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Add a 1-4 column table after the text</w:t>
            </w:r>
            <w:r>
              <w:rPr>
                <w:color w:val="4472C4" w:themeColor="accent1"/>
              </w:rPr>
              <w:t>.</w:t>
            </w:r>
          </w:p>
          <w:p w:rsidRPr="00A742B7" w:rsidR="00461943" w:rsidP="00913BED" w:rsidRDefault="00461943" w14:paraId="57EEAEB3" w14:textId="77777777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Delete the table heading.</w:t>
            </w:r>
          </w:p>
          <w:p w:rsidRPr="00A742B7" w:rsidR="00461943" w:rsidP="00913BED" w:rsidRDefault="00461943" w14:paraId="7AB0EABB" w14:textId="77777777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Add an additional input row into the table</w:t>
            </w:r>
            <w:r>
              <w:rPr>
                <w:color w:val="4472C4" w:themeColor="accent1"/>
              </w:rPr>
              <w:t>, so that it has two rows</w:t>
            </w:r>
            <w:r w:rsidRPr="00A742B7">
              <w:rPr>
                <w:color w:val="4472C4" w:themeColor="accent1"/>
              </w:rPr>
              <w:t>.</w:t>
            </w:r>
          </w:p>
          <w:p w:rsidRPr="00A742B7" w:rsidR="00461943" w:rsidP="00913BED" w:rsidRDefault="00461943" w14:paraId="702A02BD" w14:textId="77777777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Format column 1 and 2 to be numeric and column 3 and 4 to be % with zero decimal places.</w:t>
            </w:r>
            <w:r>
              <w:rPr>
                <w:color w:val="4472C4" w:themeColor="accent1"/>
              </w:rPr>
              <w:t xml:space="preserve"> Turn off the table total column.</w:t>
            </w:r>
          </w:p>
          <w:p w:rsidR="00461943" w:rsidP="00913BED" w:rsidRDefault="00461943" w14:paraId="16B801C7" w14:textId="77777777">
            <w:pPr>
              <w:pStyle w:val="ListParagraph"/>
              <w:numPr>
                <w:ilvl w:val="2"/>
                <w:numId w:val="10"/>
              </w:numPr>
              <w:rPr>
                <w:color w:val="4472C4" w:themeColor="accent1"/>
              </w:rPr>
            </w:pPr>
            <w:r w:rsidRPr="00A742B7">
              <w:rPr>
                <w:color w:val="4472C4" w:themeColor="accent1"/>
              </w:rPr>
              <w:t>Copy the details from below into the table</w:t>
            </w:r>
            <w:r>
              <w:rPr>
                <w:color w:val="4472C4" w:themeColor="accent1"/>
              </w:rPr>
              <w:t>:</w:t>
            </w:r>
          </w:p>
          <w:p w:rsidR="00461943" w:rsidP="00913BED" w:rsidRDefault="00461943" w14:paraId="2C28DF2C" w14:textId="77777777">
            <w:pPr>
              <w:rPr>
                <w:color w:val="4472C4" w:themeColor="accent1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1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19"/>
              <w:gridCol w:w="1319"/>
              <w:gridCol w:w="1318"/>
              <w:gridCol w:w="1318"/>
              <w:gridCol w:w="1318"/>
            </w:tblGrid>
            <w:tr w:rsidR="00461943" w:rsidTr="70DD4E60" w14:paraId="6C863611" w14:textId="77777777">
              <w:tc>
                <w:tcPr>
                  <w:tcW w:w="1319" w:type="dxa"/>
                  <w:tcMar/>
                </w:tcPr>
                <w:p w:rsidR="00461943" w:rsidP="00913BED" w:rsidRDefault="00461943" w14:paraId="37067772" w14:textId="77777777"/>
              </w:tc>
              <w:tc>
                <w:tcPr>
                  <w:tcW w:w="1319" w:type="dxa"/>
                  <w:tcMar/>
                </w:tcPr>
                <w:p w:rsidR="00461943" w:rsidP="00913BED" w:rsidRDefault="00461943" w14:paraId="0E212FCD" w14:textId="54A57042">
                  <w:r>
                    <w:t>2025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2A3387B7" w14:textId="7CFEE9F2">
                  <w:r>
                    <w:t>2024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15EA52D2" w14:textId="58CFFEB6">
                  <w:r>
                    <w:t>2025%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597805E0" w14:textId="419D27E0">
                  <w:r>
                    <w:t>2024%</w:t>
                  </w:r>
                </w:p>
              </w:tc>
            </w:tr>
            <w:tr w:rsidR="00461943" w:rsidTr="70DD4E60" w14:paraId="70305E5F" w14:textId="77777777">
              <w:tc>
                <w:tcPr>
                  <w:tcW w:w="1319" w:type="dxa"/>
                  <w:tcMar/>
                </w:tcPr>
                <w:p w:rsidR="00461943" w:rsidP="00913BED" w:rsidRDefault="00461943" w14:paraId="73D52641" w14:textId="2E3397B0">
                  <w:r>
                    <w:t>Local</w:t>
                  </w:r>
                </w:p>
              </w:tc>
              <w:tc>
                <w:tcPr>
                  <w:tcW w:w="1319" w:type="dxa"/>
                  <w:tcMar/>
                </w:tcPr>
                <w:p w:rsidR="00461943" w:rsidP="00913BED" w:rsidRDefault="00461943" w14:paraId="53298406" w14:textId="4D8780B1">
                  <w:r>
                    <w:t>42185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3E7E9A21" w14:textId="77777777">
                  <w:r>
                    <w:t>37620</w:t>
                  </w:r>
                </w:p>
                <w:p w:rsidR="00461943" w:rsidP="00913BED" w:rsidRDefault="00461943" w14:paraId="7ABAB01F" w14:textId="21163185"/>
              </w:tc>
              <w:tc>
                <w:tcPr>
                  <w:tcW w:w="1318" w:type="dxa"/>
                  <w:tcMar/>
                </w:tcPr>
                <w:p w:rsidR="00461943" w:rsidP="00913BED" w:rsidRDefault="00461943" w14:paraId="67037C36" w14:textId="70DF3BB4">
                  <w:r>
                    <w:t>46%</w:t>
                  </w:r>
                </w:p>
                <w:p w:rsidR="00461943" w:rsidP="00913BED" w:rsidRDefault="00461943" w14:paraId="0BC113A3" w14:textId="77777777"/>
              </w:tc>
              <w:tc>
                <w:tcPr>
                  <w:tcW w:w="1318" w:type="dxa"/>
                  <w:tcMar/>
                </w:tcPr>
                <w:p w:rsidR="00461943" w:rsidP="00913BED" w:rsidRDefault="00461943" w14:paraId="091B1CE6" w14:textId="523892F0">
                  <w:r>
                    <w:t>48%</w:t>
                  </w:r>
                </w:p>
              </w:tc>
            </w:tr>
            <w:tr w:rsidR="00461943" w:rsidTr="70DD4E60" w14:paraId="1C5B972B" w14:textId="77777777">
              <w:tc>
                <w:tcPr>
                  <w:tcW w:w="1319" w:type="dxa"/>
                  <w:tcMar/>
                </w:tcPr>
                <w:p w:rsidR="00461943" w:rsidP="00913BED" w:rsidRDefault="00461943" w14:paraId="0AA152E8" w14:textId="1B119BF4">
                  <w:r>
                    <w:t>Imports</w:t>
                  </w:r>
                </w:p>
              </w:tc>
              <w:tc>
                <w:tcPr>
                  <w:tcW w:w="1319" w:type="dxa"/>
                  <w:tcMar/>
                </w:tcPr>
                <w:p w:rsidR="00461943" w:rsidP="00913BED" w:rsidRDefault="00461943" w14:paraId="69F65370" w14:textId="7FAD3D68">
                  <w:r>
                    <w:t>50446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29EBE2A1" w14:textId="6D84F40F">
                  <w:r>
                    <w:t>40100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59620664" w14:textId="56A68C45">
                  <w:r>
                    <w:t>54%</w:t>
                  </w:r>
                </w:p>
              </w:tc>
              <w:tc>
                <w:tcPr>
                  <w:tcW w:w="1318" w:type="dxa"/>
                  <w:tcMar/>
                </w:tcPr>
                <w:p w:rsidR="00461943" w:rsidP="00913BED" w:rsidRDefault="00461943" w14:paraId="209C043F" w14:textId="11019EDE">
                  <w:r>
                    <w:t>52%</w:t>
                  </w:r>
                </w:p>
              </w:tc>
            </w:tr>
          </w:tbl>
          <w:p w:rsidRPr="00A02C53" w:rsidR="00461943" w:rsidP="00A02C53" w:rsidRDefault="00461943" w14:paraId="39C35BE5" w14:textId="77777777">
            <w:pPr>
              <w:spacing w:before="120" w:after="120"/>
              <w:rPr>
                <w:color w:val="4472C4" w:themeColor="accent1"/>
              </w:rPr>
            </w:pPr>
          </w:p>
        </w:tc>
      </w:tr>
      <w:tr w:rsidRPr="001A6B0F" w:rsidR="00461943" w:rsidTr="70DD4E60" w14:paraId="56B885C6" w14:textId="77777777">
        <w:tc>
          <w:tcPr>
            <w:tcW w:w="9465" w:type="dxa"/>
            <w:tcMar/>
          </w:tcPr>
          <w:p w:rsidR="00461943" w:rsidP="00913BED" w:rsidRDefault="00461943" w14:paraId="039E980F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Related parties note </w:t>
            </w:r>
          </w:p>
          <w:p w:rsidR="00461943" w:rsidP="00A02C53" w:rsidRDefault="00461943" w14:paraId="363BB39D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Switch on “Related party balance with entities with control, joint control or significant influence over the company” and further switch on “Related party balances”.</w:t>
            </w:r>
          </w:p>
          <w:p w:rsidR="00461943" w:rsidP="00A02C53" w:rsidRDefault="00461943" w14:paraId="6C7FDD8B" w14:textId="77777777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In the table for “Loan accounts – Owing (to) by related parties, add two rows at the top of the table and “link them to account”. Link the rows to account 5800/000 and account 5800ST respectively. Delete the row for ABC (proprietary) Ltd.</w:t>
            </w:r>
          </w:p>
          <w:p w:rsidR="00461943" w:rsidP="00A02C53" w:rsidRDefault="00461943" w14:paraId="70E58FFD" w14:textId="69925089">
            <w:pPr>
              <w:pStyle w:val="ListParagraph"/>
              <w:numPr>
                <w:ilvl w:val="2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Turn on the table total</w:t>
            </w:r>
          </w:p>
        </w:tc>
      </w:tr>
      <w:tr w:rsidRPr="001A6B0F" w:rsidR="00F665AD" w:rsidTr="70DD4E60" w14:paraId="155DD937" w14:textId="77777777">
        <w:tc>
          <w:tcPr>
            <w:tcW w:w="9465" w:type="dxa"/>
            <w:tcMar/>
          </w:tcPr>
          <w:p w:rsidRPr="00F665AD" w:rsidR="00F665AD" w:rsidP="00F665AD" w:rsidRDefault="00F665AD" w14:paraId="3157EE4D" w14:textId="361FEFFE">
            <w:pPr>
              <w:spacing w:before="120" w:after="120"/>
              <w:ind w:left="144"/>
              <w:rPr>
                <w:b/>
                <w:bCs/>
                <w:color w:val="4472C4" w:themeColor="accent1"/>
              </w:rPr>
            </w:pPr>
            <w:r w:rsidRPr="00F665AD">
              <w:rPr>
                <w:b/>
                <w:bCs/>
                <w:color w:val="4472C4" w:themeColor="accent1"/>
              </w:rPr>
              <w:t>Statement of cash flows</w:t>
            </w:r>
          </w:p>
        </w:tc>
      </w:tr>
      <w:tr w:rsidRPr="001A6B0F" w:rsidR="00461943" w:rsidTr="70DD4E60" w14:paraId="4A71C8F7" w14:textId="77777777">
        <w:tc>
          <w:tcPr>
            <w:tcW w:w="9465" w:type="dxa"/>
            <w:tcMar/>
          </w:tcPr>
          <w:p w:rsidR="00461943" w:rsidP="00913BED" w:rsidRDefault="00461943" w14:paraId="7AD3E9E8" w14:textId="42579B8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Complete the statement of cash flows using an indirect approach layout</w:t>
            </w:r>
            <w:r w:rsidR="00766265">
              <w:rPr>
                <w:color w:val="4472C4" w:themeColor="accent1"/>
              </w:rPr>
              <w:t>.</w:t>
            </w:r>
          </w:p>
        </w:tc>
      </w:tr>
      <w:tr w:rsidRPr="001A6B0F" w:rsidR="00675BD2" w:rsidTr="70DD4E60" w14:paraId="605D5935" w14:textId="77777777">
        <w:tc>
          <w:tcPr>
            <w:tcW w:w="9465" w:type="dxa"/>
            <w:tcMar/>
          </w:tcPr>
          <w:p w:rsidRPr="00675BD2" w:rsidR="00675BD2" w:rsidP="00675BD2" w:rsidRDefault="00675BD2" w14:paraId="7930CE0A" w14:textId="35F6E5CF">
            <w:pPr>
              <w:spacing w:before="120" w:after="120"/>
              <w:ind w:left="144"/>
              <w:rPr>
                <w:color w:val="4472C4" w:themeColor="accent1"/>
              </w:rPr>
            </w:pPr>
            <w:r w:rsidRPr="00675BD2">
              <w:rPr>
                <w:b/>
                <w:bCs/>
                <w:color w:val="4472C4" w:themeColor="accent1"/>
              </w:rPr>
              <w:t>Detailed income statement</w:t>
            </w:r>
          </w:p>
        </w:tc>
      </w:tr>
      <w:tr w:rsidRPr="001A6B0F" w:rsidR="00766265" w:rsidTr="70DD4E60" w14:paraId="663D7BF4" w14:textId="77777777">
        <w:tc>
          <w:tcPr>
            <w:tcW w:w="9465" w:type="dxa"/>
            <w:tcMar/>
          </w:tcPr>
          <w:p w:rsidR="00766265" w:rsidP="00766265" w:rsidRDefault="00766265" w14:paraId="729F599B" w14:textId="66425AEA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lastRenderedPageBreak/>
              <w:t>Go to the Detailed Income Statement (DETIS) and close the cost of sales section.</w:t>
            </w:r>
          </w:p>
        </w:tc>
      </w:tr>
      <w:tr w:rsidRPr="001A6B0F" w:rsidR="00766265" w:rsidTr="70DD4E60" w14:paraId="34CC5B90" w14:textId="77777777">
        <w:tc>
          <w:tcPr>
            <w:tcW w:w="9465" w:type="dxa"/>
            <w:tcMar/>
          </w:tcPr>
          <w:p w:rsidRPr="00BC5EBC" w:rsidR="00766265" w:rsidP="00766265" w:rsidRDefault="00766265" w14:paraId="10B5D052" w14:textId="77777777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Show the operating expenses in the DETIS without brackets and show them on the DETIS and NOT on a separate page.</w:t>
            </w:r>
          </w:p>
        </w:tc>
      </w:tr>
      <w:tr w:rsidRPr="001A6B0F" w:rsidR="001B7707" w:rsidTr="70DD4E60" w14:paraId="55A58A01" w14:textId="77777777">
        <w:tc>
          <w:tcPr>
            <w:tcW w:w="9465" w:type="dxa"/>
            <w:tcMar/>
          </w:tcPr>
          <w:p w:rsidRPr="00C07D5F" w:rsidR="001B7707" w:rsidP="00C07D5F" w:rsidRDefault="00C07D5F" w14:paraId="5C8AD8A1" w14:textId="49D7C57A">
            <w:pPr>
              <w:spacing w:before="120" w:after="120"/>
              <w:ind w:left="144"/>
              <w:rPr>
                <w:b/>
                <w:bCs/>
                <w:color w:val="4472C4" w:themeColor="accent1"/>
              </w:rPr>
            </w:pPr>
            <w:r w:rsidRPr="00C07D5F">
              <w:rPr>
                <w:b/>
                <w:bCs/>
                <w:color w:val="4472C4" w:themeColor="accent1"/>
              </w:rPr>
              <w:t>Printing</w:t>
            </w:r>
          </w:p>
        </w:tc>
      </w:tr>
      <w:tr w:rsidRPr="001A6B0F" w:rsidR="00907FD3" w:rsidTr="70DD4E60" w14:paraId="43035C99" w14:textId="77777777">
        <w:tc>
          <w:tcPr>
            <w:tcW w:w="9465" w:type="dxa"/>
            <w:tcMar/>
          </w:tcPr>
          <w:p w:rsidR="00907FD3" w:rsidP="00C07D5F" w:rsidRDefault="00907FD3" w14:paraId="57FDE9E8" w14:textId="0DE49F9D">
            <w:pPr>
              <w:pStyle w:val="ListParagraph"/>
              <w:numPr>
                <w:ilvl w:val="1"/>
                <w:numId w:val="10"/>
              </w:numPr>
              <w:spacing w:before="120" w:after="120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Set the print profile to internal review. And print a set to PDF.</w:t>
            </w:r>
          </w:p>
        </w:tc>
      </w:tr>
      <w:tr w:rsidRPr="001A6B0F" w:rsidR="00907FD3" w:rsidTr="70DD4E60" w14:paraId="59954838" w14:textId="77777777">
        <w:tc>
          <w:tcPr>
            <w:tcW w:w="9465" w:type="dxa"/>
            <w:tcMar/>
          </w:tcPr>
          <w:p w:rsidR="00907FD3" w:rsidP="00C07D5F" w:rsidRDefault="00907FD3" w14:paraId="0097C60B" w14:textId="10A53DED">
            <w:pPr>
              <w:spacing w:before="120" w:after="120"/>
              <w:ind w:left="144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Set the print profile to </w:t>
            </w:r>
            <w:r>
              <w:rPr>
                <w:color w:val="4472C4" w:themeColor="accent1"/>
              </w:rPr>
              <w:t>external final</w:t>
            </w:r>
            <w:r>
              <w:rPr>
                <w:color w:val="4472C4" w:themeColor="accent1"/>
              </w:rPr>
              <w:t>. And print a set to PDF.</w:t>
            </w:r>
          </w:p>
        </w:tc>
      </w:tr>
    </w:tbl>
    <w:p w:rsidRPr="00675BD2" w:rsidR="000C4068" w:rsidP="00675BD2" w:rsidRDefault="000C4068" w14:paraId="0B764837" w14:textId="1F0FEA6A">
      <w:pPr>
        <w:rPr>
          <w:b/>
          <w:bCs/>
          <w:color w:val="4472C4" w:themeColor="accent1"/>
        </w:rPr>
      </w:pPr>
    </w:p>
    <w:p w:rsidRPr="00EB26AB" w:rsidR="00EB26AB" w:rsidP="00C46521" w:rsidRDefault="00EB26AB" w14:paraId="6950F3FF" w14:textId="6953F149"/>
    <w:sectPr w:rsidRPr="00EB26AB" w:rsidR="00EB26AB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1755" w:rsidP="00D3161E" w:rsidRDefault="00A21755" w14:paraId="45BADAB0" w14:textId="77777777">
      <w:pPr>
        <w:spacing w:after="0" w:line="240" w:lineRule="auto"/>
      </w:pPr>
      <w:r>
        <w:separator/>
      </w:r>
    </w:p>
  </w:endnote>
  <w:endnote w:type="continuationSeparator" w:id="0">
    <w:p w:rsidR="00A21755" w:rsidP="00D3161E" w:rsidRDefault="00A21755" w14:paraId="22D82AD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C22345" w:rsidRDefault="00C22345" w14:paraId="1BF21317" w14:textId="77FFDB96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  <w:r w:rsidRPr="0003692D" w:rsidR="0003692D">
      <w:rPr>
        <w:noProof/>
      </w:rPr>
      <w:t xml:space="preserve"> </w:t>
    </w:r>
  </w:p>
  <w:p w:rsidR="00C22345" w:rsidRDefault="0003692D" w14:paraId="37C3C23E" w14:textId="2D97F8D6">
    <w:pPr>
      <w:pStyle w:val="Footer"/>
    </w:pPr>
    <w:r w:rsidRPr="0003692D">
      <w:rPr>
        <w:caps/>
        <w:noProof/>
        <w:color w:val="4472C4" w:themeColor="accent1"/>
      </w:rPr>
      <w:drawing>
        <wp:anchor distT="0" distB="0" distL="114300" distR="114300" simplePos="0" relativeHeight="251658240" behindDoc="1" locked="0" layoutInCell="1" allowOverlap="1" wp14:anchorId="629D7EFC" wp14:editId="06652008">
          <wp:simplePos x="0" y="0"/>
          <wp:positionH relativeFrom="column">
            <wp:posOffset>5234940</wp:posOffset>
          </wp:positionH>
          <wp:positionV relativeFrom="page">
            <wp:posOffset>9486900</wp:posOffset>
          </wp:positionV>
          <wp:extent cx="1242060" cy="405130"/>
          <wp:effectExtent l="0" t="0" r="0" b="0"/>
          <wp:wrapTight wrapText="bothSides">
            <wp:wrapPolygon edited="0">
              <wp:start x="0" y="0"/>
              <wp:lineTo x="0" y="20313"/>
              <wp:lineTo x="21202" y="20313"/>
              <wp:lineTo x="21202" y="0"/>
              <wp:lineTo x="0" y="0"/>
            </wp:wrapPolygon>
          </wp:wrapTight>
          <wp:docPr id="1212592487" name="Picture 22">
            <a:extLst xmlns:a="http://schemas.openxmlformats.org/drawingml/2006/main">
              <a:ext uri="{FF2B5EF4-FFF2-40B4-BE49-F238E27FC236}">
                <a16:creationId xmlns:a16="http://schemas.microsoft.com/office/drawing/2014/main" id="{0B26FA7D-0865-8598-0689-70A254FA57F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2">
                    <a:extLst>
                      <a:ext uri="{FF2B5EF4-FFF2-40B4-BE49-F238E27FC236}">
                        <a16:creationId xmlns:a16="http://schemas.microsoft.com/office/drawing/2014/main" id="{0B26FA7D-0865-8598-0689-70A254FA57F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2060" cy="405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1755" w:rsidP="00D3161E" w:rsidRDefault="00A21755" w14:paraId="4E456452" w14:textId="77777777">
      <w:pPr>
        <w:spacing w:after="0" w:line="240" w:lineRule="auto"/>
      </w:pPr>
      <w:r>
        <w:separator/>
      </w:r>
    </w:p>
  </w:footnote>
  <w:footnote w:type="continuationSeparator" w:id="0">
    <w:p w:rsidR="00A21755" w:rsidP="00D3161E" w:rsidRDefault="00A21755" w14:paraId="78F096D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E64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7E78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707700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0F3B57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482AB9"/>
    <w:multiLevelType w:val="hybridMultilevel"/>
    <w:tmpl w:val="78DC177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227F1AF4"/>
    <w:multiLevelType w:val="multilevel"/>
    <w:tmpl w:val="AD7A98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04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642D7D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A4E056A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7280C85"/>
    <w:multiLevelType w:val="multilevel"/>
    <w:tmpl w:val="7A7A1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D73A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52796050">
    <w:abstractNumId w:val="9"/>
  </w:num>
  <w:num w:numId="2" w16cid:durableId="1524632386">
    <w:abstractNumId w:val="3"/>
  </w:num>
  <w:num w:numId="3" w16cid:durableId="1114327549">
    <w:abstractNumId w:val="1"/>
  </w:num>
  <w:num w:numId="4" w16cid:durableId="510338304">
    <w:abstractNumId w:val="4"/>
  </w:num>
  <w:num w:numId="5" w16cid:durableId="1483690404">
    <w:abstractNumId w:val="6"/>
  </w:num>
  <w:num w:numId="6" w16cid:durableId="719868049">
    <w:abstractNumId w:val="0"/>
  </w:num>
  <w:num w:numId="7" w16cid:durableId="1291473165">
    <w:abstractNumId w:val="2"/>
  </w:num>
  <w:num w:numId="8" w16cid:durableId="125589486">
    <w:abstractNumId w:val="8"/>
  </w:num>
  <w:num w:numId="9" w16cid:durableId="1972901474">
    <w:abstractNumId w:val="7"/>
  </w:num>
  <w:num w:numId="10" w16cid:durableId="718163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6FA"/>
    <w:rsid w:val="0000002D"/>
    <w:rsid w:val="00000D40"/>
    <w:rsid w:val="0000293B"/>
    <w:rsid w:val="00003354"/>
    <w:rsid w:val="0000737B"/>
    <w:rsid w:val="00010063"/>
    <w:rsid w:val="00011D23"/>
    <w:rsid w:val="00012D5C"/>
    <w:rsid w:val="00013173"/>
    <w:rsid w:val="000137C3"/>
    <w:rsid w:val="00015353"/>
    <w:rsid w:val="00017282"/>
    <w:rsid w:val="0002532C"/>
    <w:rsid w:val="0003089E"/>
    <w:rsid w:val="00030959"/>
    <w:rsid w:val="00030D4F"/>
    <w:rsid w:val="00031825"/>
    <w:rsid w:val="00033B64"/>
    <w:rsid w:val="00033E00"/>
    <w:rsid w:val="00034216"/>
    <w:rsid w:val="00034D29"/>
    <w:rsid w:val="000365B1"/>
    <w:rsid w:val="0003692D"/>
    <w:rsid w:val="000369E4"/>
    <w:rsid w:val="0004121C"/>
    <w:rsid w:val="00041A1A"/>
    <w:rsid w:val="0004401B"/>
    <w:rsid w:val="00044B5F"/>
    <w:rsid w:val="0004521D"/>
    <w:rsid w:val="000454EE"/>
    <w:rsid w:val="00052C6C"/>
    <w:rsid w:val="0005502D"/>
    <w:rsid w:val="00055F4F"/>
    <w:rsid w:val="00060439"/>
    <w:rsid w:val="000613AB"/>
    <w:rsid w:val="00061FBC"/>
    <w:rsid w:val="0006507B"/>
    <w:rsid w:val="000670AB"/>
    <w:rsid w:val="0007001C"/>
    <w:rsid w:val="00070506"/>
    <w:rsid w:val="00070AA4"/>
    <w:rsid w:val="000730DF"/>
    <w:rsid w:val="00073411"/>
    <w:rsid w:val="00073C90"/>
    <w:rsid w:val="00075FFB"/>
    <w:rsid w:val="00081949"/>
    <w:rsid w:val="00085D25"/>
    <w:rsid w:val="00086BBD"/>
    <w:rsid w:val="00087A9E"/>
    <w:rsid w:val="000930D7"/>
    <w:rsid w:val="00093619"/>
    <w:rsid w:val="00094DF6"/>
    <w:rsid w:val="000975A4"/>
    <w:rsid w:val="000A1CDD"/>
    <w:rsid w:val="000A2536"/>
    <w:rsid w:val="000A3DD5"/>
    <w:rsid w:val="000A3FB9"/>
    <w:rsid w:val="000A40FB"/>
    <w:rsid w:val="000A4498"/>
    <w:rsid w:val="000A5D3E"/>
    <w:rsid w:val="000A60D1"/>
    <w:rsid w:val="000A6CA6"/>
    <w:rsid w:val="000B0C5E"/>
    <w:rsid w:val="000B0F65"/>
    <w:rsid w:val="000B134A"/>
    <w:rsid w:val="000B64A4"/>
    <w:rsid w:val="000C4068"/>
    <w:rsid w:val="000C6CA5"/>
    <w:rsid w:val="000D0958"/>
    <w:rsid w:val="000D1236"/>
    <w:rsid w:val="000D218B"/>
    <w:rsid w:val="000D4420"/>
    <w:rsid w:val="000E2C7A"/>
    <w:rsid w:val="000E7AB6"/>
    <w:rsid w:val="000F1FB2"/>
    <w:rsid w:val="000F2DAA"/>
    <w:rsid w:val="000F6206"/>
    <w:rsid w:val="000F7926"/>
    <w:rsid w:val="00101927"/>
    <w:rsid w:val="001031B5"/>
    <w:rsid w:val="00103CC2"/>
    <w:rsid w:val="00107A5C"/>
    <w:rsid w:val="001100CE"/>
    <w:rsid w:val="00110C27"/>
    <w:rsid w:val="0011161F"/>
    <w:rsid w:val="00112FA7"/>
    <w:rsid w:val="0011318F"/>
    <w:rsid w:val="0011459D"/>
    <w:rsid w:val="00116FC8"/>
    <w:rsid w:val="0012101E"/>
    <w:rsid w:val="00122053"/>
    <w:rsid w:val="00123F05"/>
    <w:rsid w:val="00126E8D"/>
    <w:rsid w:val="00127A2D"/>
    <w:rsid w:val="00130276"/>
    <w:rsid w:val="00130C96"/>
    <w:rsid w:val="0013110A"/>
    <w:rsid w:val="00131516"/>
    <w:rsid w:val="00131BA5"/>
    <w:rsid w:val="00133A8B"/>
    <w:rsid w:val="001343DD"/>
    <w:rsid w:val="00134472"/>
    <w:rsid w:val="00135DA6"/>
    <w:rsid w:val="00137455"/>
    <w:rsid w:val="00140559"/>
    <w:rsid w:val="00140CE3"/>
    <w:rsid w:val="00140D91"/>
    <w:rsid w:val="0014132E"/>
    <w:rsid w:val="00143FFC"/>
    <w:rsid w:val="00145275"/>
    <w:rsid w:val="0014605F"/>
    <w:rsid w:val="00147C17"/>
    <w:rsid w:val="0015249A"/>
    <w:rsid w:val="00152BE3"/>
    <w:rsid w:val="00154576"/>
    <w:rsid w:val="001548E6"/>
    <w:rsid w:val="0015490C"/>
    <w:rsid w:val="00155F62"/>
    <w:rsid w:val="00156258"/>
    <w:rsid w:val="00156C08"/>
    <w:rsid w:val="00157A31"/>
    <w:rsid w:val="001602E4"/>
    <w:rsid w:val="00160B29"/>
    <w:rsid w:val="001700CF"/>
    <w:rsid w:val="001716E8"/>
    <w:rsid w:val="0017290C"/>
    <w:rsid w:val="00174B9E"/>
    <w:rsid w:val="001758E7"/>
    <w:rsid w:val="00175971"/>
    <w:rsid w:val="0018329B"/>
    <w:rsid w:val="001845B2"/>
    <w:rsid w:val="00190F7B"/>
    <w:rsid w:val="00192F84"/>
    <w:rsid w:val="00193DE0"/>
    <w:rsid w:val="001955D1"/>
    <w:rsid w:val="001972D5"/>
    <w:rsid w:val="001A2570"/>
    <w:rsid w:val="001A38F7"/>
    <w:rsid w:val="001A4B62"/>
    <w:rsid w:val="001A518E"/>
    <w:rsid w:val="001A664B"/>
    <w:rsid w:val="001A6B0F"/>
    <w:rsid w:val="001B57A1"/>
    <w:rsid w:val="001B6987"/>
    <w:rsid w:val="001B7707"/>
    <w:rsid w:val="001C0988"/>
    <w:rsid w:val="001C2EB3"/>
    <w:rsid w:val="001D0B94"/>
    <w:rsid w:val="001D2C7E"/>
    <w:rsid w:val="001D3696"/>
    <w:rsid w:val="001D490D"/>
    <w:rsid w:val="001D4F87"/>
    <w:rsid w:val="001D5DE6"/>
    <w:rsid w:val="001D6F3D"/>
    <w:rsid w:val="001E026A"/>
    <w:rsid w:val="001E1437"/>
    <w:rsid w:val="001E1F4F"/>
    <w:rsid w:val="001E22A8"/>
    <w:rsid w:val="001E514E"/>
    <w:rsid w:val="001F0AED"/>
    <w:rsid w:val="001F0DF9"/>
    <w:rsid w:val="001F1B3A"/>
    <w:rsid w:val="001F1DC2"/>
    <w:rsid w:val="001F3DB0"/>
    <w:rsid w:val="001F7937"/>
    <w:rsid w:val="002011F5"/>
    <w:rsid w:val="002022C8"/>
    <w:rsid w:val="0020271E"/>
    <w:rsid w:val="00203728"/>
    <w:rsid w:val="00203740"/>
    <w:rsid w:val="00205A06"/>
    <w:rsid w:val="00206570"/>
    <w:rsid w:val="002068CA"/>
    <w:rsid w:val="00206AE2"/>
    <w:rsid w:val="00207EF0"/>
    <w:rsid w:val="0021117E"/>
    <w:rsid w:val="0021353B"/>
    <w:rsid w:val="00215C4A"/>
    <w:rsid w:val="00215F67"/>
    <w:rsid w:val="00215F93"/>
    <w:rsid w:val="00216DBB"/>
    <w:rsid w:val="00216EBD"/>
    <w:rsid w:val="00221FAF"/>
    <w:rsid w:val="00223335"/>
    <w:rsid w:val="00223B17"/>
    <w:rsid w:val="00226026"/>
    <w:rsid w:val="0022632B"/>
    <w:rsid w:val="00226CFA"/>
    <w:rsid w:val="002301A5"/>
    <w:rsid w:val="00230C85"/>
    <w:rsid w:val="0023137F"/>
    <w:rsid w:val="00235E9B"/>
    <w:rsid w:val="00237EC7"/>
    <w:rsid w:val="00240F31"/>
    <w:rsid w:val="002431A1"/>
    <w:rsid w:val="00243CAF"/>
    <w:rsid w:val="002457D9"/>
    <w:rsid w:val="002461BD"/>
    <w:rsid w:val="00246F4C"/>
    <w:rsid w:val="00247406"/>
    <w:rsid w:val="00247521"/>
    <w:rsid w:val="00251577"/>
    <w:rsid w:val="0025158C"/>
    <w:rsid w:val="002515C3"/>
    <w:rsid w:val="00254B24"/>
    <w:rsid w:val="002579A1"/>
    <w:rsid w:val="00260098"/>
    <w:rsid w:val="002611B8"/>
    <w:rsid w:val="0026145D"/>
    <w:rsid w:val="00261D21"/>
    <w:rsid w:val="0026241E"/>
    <w:rsid w:val="0026328F"/>
    <w:rsid w:val="0026399E"/>
    <w:rsid w:val="00263F6A"/>
    <w:rsid w:val="00265F5C"/>
    <w:rsid w:val="002671A3"/>
    <w:rsid w:val="002674A4"/>
    <w:rsid w:val="0026784E"/>
    <w:rsid w:val="00267FC6"/>
    <w:rsid w:val="00270AA2"/>
    <w:rsid w:val="00270B08"/>
    <w:rsid w:val="00270E3B"/>
    <w:rsid w:val="00273AF9"/>
    <w:rsid w:val="002757A7"/>
    <w:rsid w:val="00275FE5"/>
    <w:rsid w:val="00276578"/>
    <w:rsid w:val="0027658D"/>
    <w:rsid w:val="002770B4"/>
    <w:rsid w:val="00277284"/>
    <w:rsid w:val="00280B4B"/>
    <w:rsid w:val="002817CD"/>
    <w:rsid w:val="002824B5"/>
    <w:rsid w:val="00282672"/>
    <w:rsid w:val="002868CC"/>
    <w:rsid w:val="00286C5B"/>
    <w:rsid w:val="00293307"/>
    <w:rsid w:val="00293667"/>
    <w:rsid w:val="0029380A"/>
    <w:rsid w:val="002941E1"/>
    <w:rsid w:val="0029529D"/>
    <w:rsid w:val="00295CC8"/>
    <w:rsid w:val="002962C3"/>
    <w:rsid w:val="002968DE"/>
    <w:rsid w:val="002970B6"/>
    <w:rsid w:val="00297B98"/>
    <w:rsid w:val="00297E3C"/>
    <w:rsid w:val="002A16ED"/>
    <w:rsid w:val="002A23C9"/>
    <w:rsid w:val="002A2C18"/>
    <w:rsid w:val="002A3270"/>
    <w:rsid w:val="002A3DAF"/>
    <w:rsid w:val="002A4B58"/>
    <w:rsid w:val="002A6245"/>
    <w:rsid w:val="002A7AB1"/>
    <w:rsid w:val="002A7C78"/>
    <w:rsid w:val="002B302A"/>
    <w:rsid w:val="002B374D"/>
    <w:rsid w:val="002B577D"/>
    <w:rsid w:val="002C08BE"/>
    <w:rsid w:val="002C0C91"/>
    <w:rsid w:val="002C1220"/>
    <w:rsid w:val="002C1F7C"/>
    <w:rsid w:val="002C3160"/>
    <w:rsid w:val="002C3798"/>
    <w:rsid w:val="002C3BB8"/>
    <w:rsid w:val="002C72F1"/>
    <w:rsid w:val="002C76D1"/>
    <w:rsid w:val="002D0D65"/>
    <w:rsid w:val="002D438A"/>
    <w:rsid w:val="002D6688"/>
    <w:rsid w:val="002D7050"/>
    <w:rsid w:val="002E0150"/>
    <w:rsid w:val="002E04B5"/>
    <w:rsid w:val="002E1BE7"/>
    <w:rsid w:val="002E2C21"/>
    <w:rsid w:val="002E3029"/>
    <w:rsid w:val="002E3C7A"/>
    <w:rsid w:val="002F00D3"/>
    <w:rsid w:val="002F03B6"/>
    <w:rsid w:val="002F0BB6"/>
    <w:rsid w:val="002F0F91"/>
    <w:rsid w:val="002F1EFB"/>
    <w:rsid w:val="002F3AFF"/>
    <w:rsid w:val="002F43D7"/>
    <w:rsid w:val="002F5D16"/>
    <w:rsid w:val="002F5D35"/>
    <w:rsid w:val="002F75BB"/>
    <w:rsid w:val="003022D4"/>
    <w:rsid w:val="0030321C"/>
    <w:rsid w:val="00306577"/>
    <w:rsid w:val="00310287"/>
    <w:rsid w:val="00310C88"/>
    <w:rsid w:val="00312D22"/>
    <w:rsid w:val="00313BD9"/>
    <w:rsid w:val="00314D6F"/>
    <w:rsid w:val="00321DA7"/>
    <w:rsid w:val="003229E1"/>
    <w:rsid w:val="00330DF0"/>
    <w:rsid w:val="00331BD5"/>
    <w:rsid w:val="00333CCA"/>
    <w:rsid w:val="00333D93"/>
    <w:rsid w:val="00337E3F"/>
    <w:rsid w:val="00340766"/>
    <w:rsid w:val="00342B6D"/>
    <w:rsid w:val="003430B8"/>
    <w:rsid w:val="003471E1"/>
    <w:rsid w:val="00347385"/>
    <w:rsid w:val="003505C9"/>
    <w:rsid w:val="0035071C"/>
    <w:rsid w:val="00351316"/>
    <w:rsid w:val="00355DE7"/>
    <w:rsid w:val="003564B5"/>
    <w:rsid w:val="00360AFA"/>
    <w:rsid w:val="00361829"/>
    <w:rsid w:val="00362189"/>
    <w:rsid w:val="003659E9"/>
    <w:rsid w:val="0036655F"/>
    <w:rsid w:val="00366ED3"/>
    <w:rsid w:val="0037062B"/>
    <w:rsid w:val="00372003"/>
    <w:rsid w:val="00372024"/>
    <w:rsid w:val="0037211B"/>
    <w:rsid w:val="0037334B"/>
    <w:rsid w:val="00380736"/>
    <w:rsid w:val="00382EF4"/>
    <w:rsid w:val="00383292"/>
    <w:rsid w:val="0038423E"/>
    <w:rsid w:val="0038574C"/>
    <w:rsid w:val="00386A85"/>
    <w:rsid w:val="00390A79"/>
    <w:rsid w:val="0039174D"/>
    <w:rsid w:val="00394661"/>
    <w:rsid w:val="003A030F"/>
    <w:rsid w:val="003A12DD"/>
    <w:rsid w:val="003A18D9"/>
    <w:rsid w:val="003A3129"/>
    <w:rsid w:val="003A457D"/>
    <w:rsid w:val="003A5141"/>
    <w:rsid w:val="003A542B"/>
    <w:rsid w:val="003B0968"/>
    <w:rsid w:val="003B1B91"/>
    <w:rsid w:val="003B262A"/>
    <w:rsid w:val="003B5116"/>
    <w:rsid w:val="003B54D6"/>
    <w:rsid w:val="003B7700"/>
    <w:rsid w:val="003C2210"/>
    <w:rsid w:val="003C584A"/>
    <w:rsid w:val="003C5B11"/>
    <w:rsid w:val="003C6FD7"/>
    <w:rsid w:val="003D006A"/>
    <w:rsid w:val="003D123E"/>
    <w:rsid w:val="003D43CD"/>
    <w:rsid w:val="003D4DC7"/>
    <w:rsid w:val="003D584E"/>
    <w:rsid w:val="003D5E12"/>
    <w:rsid w:val="003D6607"/>
    <w:rsid w:val="003E1364"/>
    <w:rsid w:val="003E1941"/>
    <w:rsid w:val="003E2042"/>
    <w:rsid w:val="003E279E"/>
    <w:rsid w:val="003E40AB"/>
    <w:rsid w:val="003E4DB1"/>
    <w:rsid w:val="003E568B"/>
    <w:rsid w:val="003E6071"/>
    <w:rsid w:val="003F1171"/>
    <w:rsid w:val="003F1824"/>
    <w:rsid w:val="003F4783"/>
    <w:rsid w:val="00400059"/>
    <w:rsid w:val="00403C86"/>
    <w:rsid w:val="00405F4E"/>
    <w:rsid w:val="00406625"/>
    <w:rsid w:val="004077A6"/>
    <w:rsid w:val="004132C5"/>
    <w:rsid w:val="00415EED"/>
    <w:rsid w:val="0042651A"/>
    <w:rsid w:val="004268B4"/>
    <w:rsid w:val="00426E95"/>
    <w:rsid w:val="004306FA"/>
    <w:rsid w:val="00433299"/>
    <w:rsid w:val="004336AD"/>
    <w:rsid w:val="00435AA5"/>
    <w:rsid w:val="0043624F"/>
    <w:rsid w:val="004365D7"/>
    <w:rsid w:val="00440757"/>
    <w:rsid w:val="00440DF3"/>
    <w:rsid w:val="00440EC6"/>
    <w:rsid w:val="00441528"/>
    <w:rsid w:val="004417B3"/>
    <w:rsid w:val="004418DA"/>
    <w:rsid w:val="004426A2"/>
    <w:rsid w:val="00442946"/>
    <w:rsid w:val="00442CE1"/>
    <w:rsid w:val="00444644"/>
    <w:rsid w:val="004470F2"/>
    <w:rsid w:val="0045009E"/>
    <w:rsid w:val="00452962"/>
    <w:rsid w:val="00452CE8"/>
    <w:rsid w:val="00455063"/>
    <w:rsid w:val="0045610D"/>
    <w:rsid w:val="00460177"/>
    <w:rsid w:val="00460D6B"/>
    <w:rsid w:val="00461943"/>
    <w:rsid w:val="00463131"/>
    <w:rsid w:val="00463C4A"/>
    <w:rsid w:val="0046440A"/>
    <w:rsid w:val="00464452"/>
    <w:rsid w:val="00465799"/>
    <w:rsid w:val="004661C2"/>
    <w:rsid w:val="00466605"/>
    <w:rsid w:val="0046724D"/>
    <w:rsid w:val="00467B49"/>
    <w:rsid w:val="00467C10"/>
    <w:rsid w:val="004712D8"/>
    <w:rsid w:val="00471314"/>
    <w:rsid w:val="0047329F"/>
    <w:rsid w:val="00473DE1"/>
    <w:rsid w:val="004752D2"/>
    <w:rsid w:val="00475B34"/>
    <w:rsid w:val="00476C3B"/>
    <w:rsid w:val="00480AC9"/>
    <w:rsid w:val="00481926"/>
    <w:rsid w:val="00484161"/>
    <w:rsid w:val="00485793"/>
    <w:rsid w:val="004876D8"/>
    <w:rsid w:val="00490161"/>
    <w:rsid w:val="0049087B"/>
    <w:rsid w:val="004941A2"/>
    <w:rsid w:val="00494A0B"/>
    <w:rsid w:val="00496CEA"/>
    <w:rsid w:val="004A00C5"/>
    <w:rsid w:val="004A20C7"/>
    <w:rsid w:val="004A248F"/>
    <w:rsid w:val="004A3988"/>
    <w:rsid w:val="004A42FE"/>
    <w:rsid w:val="004A5AAC"/>
    <w:rsid w:val="004A5B7C"/>
    <w:rsid w:val="004A5E10"/>
    <w:rsid w:val="004A7AB7"/>
    <w:rsid w:val="004B0EF0"/>
    <w:rsid w:val="004B2F74"/>
    <w:rsid w:val="004B32D5"/>
    <w:rsid w:val="004B6466"/>
    <w:rsid w:val="004B676D"/>
    <w:rsid w:val="004B6C46"/>
    <w:rsid w:val="004B78E1"/>
    <w:rsid w:val="004C1601"/>
    <w:rsid w:val="004C3372"/>
    <w:rsid w:val="004C4682"/>
    <w:rsid w:val="004C493D"/>
    <w:rsid w:val="004C59ED"/>
    <w:rsid w:val="004D0928"/>
    <w:rsid w:val="004D2011"/>
    <w:rsid w:val="004D300A"/>
    <w:rsid w:val="004D3504"/>
    <w:rsid w:val="004D4B9A"/>
    <w:rsid w:val="004D4C25"/>
    <w:rsid w:val="004D6A70"/>
    <w:rsid w:val="004D7FDC"/>
    <w:rsid w:val="004E02BE"/>
    <w:rsid w:val="004E30F5"/>
    <w:rsid w:val="004E51DB"/>
    <w:rsid w:val="004E578C"/>
    <w:rsid w:val="004E6532"/>
    <w:rsid w:val="004E724D"/>
    <w:rsid w:val="004E78AF"/>
    <w:rsid w:val="004F04B6"/>
    <w:rsid w:val="004F338B"/>
    <w:rsid w:val="004F36EB"/>
    <w:rsid w:val="004F3842"/>
    <w:rsid w:val="00500D71"/>
    <w:rsid w:val="00501556"/>
    <w:rsid w:val="00502A23"/>
    <w:rsid w:val="005043A1"/>
    <w:rsid w:val="0050489A"/>
    <w:rsid w:val="00504F39"/>
    <w:rsid w:val="00507D01"/>
    <w:rsid w:val="00510462"/>
    <w:rsid w:val="0051090C"/>
    <w:rsid w:val="00511634"/>
    <w:rsid w:val="00511C4E"/>
    <w:rsid w:val="00516B94"/>
    <w:rsid w:val="005174BA"/>
    <w:rsid w:val="005175D1"/>
    <w:rsid w:val="005244CC"/>
    <w:rsid w:val="00524E36"/>
    <w:rsid w:val="00526286"/>
    <w:rsid w:val="00527629"/>
    <w:rsid w:val="0053134D"/>
    <w:rsid w:val="005333CF"/>
    <w:rsid w:val="00534A03"/>
    <w:rsid w:val="005355EF"/>
    <w:rsid w:val="0053569D"/>
    <w:rsid w:val="00535F27"/>
    <w:rsid w:val="00542C09"/>
    <w:rsid w:val="00543904"/>
    <w:rsid w:val="00543EE6"/>
    <w:rsid w:val="005447CB"/>
    <w:rsid w:val="005465E4"/>
    <w:rsid w:val="0054701B"/>
    <w:rsid w:val="00551421"/>
    <w:rsid w:val="005517F2"/>
    <w:rsid w:val="00551D17"/>
    <w:rsid w:val="00552A78"/>
    <w:rsid w:val="005537E0"/>
    <w:rsid w:val="00553FB0"/>
    <w:rsid w:val="00554297"/>
    <w:rsid w:val="00554335"/>
    <w:rsid w:val="005553FD"/>
    <w:rsid w:val="00560B2A"/>
    <w:rsid w:val="00562D8C"/>
    <w:rsid w:val="00563065"/>
    <w:rsid w:val="0056388B"/>
    <w:rsid w:val="00564102"/>
    <w:rsid w:val="005646AE"/>
    <w:rsid w:val="0056682D"/>
    <w:rsid w:val="005672F5"/>
    <w:rsid w:val="0056765A"/>
    <w:rsid w:val="00574127"/>
    <w:rsid w:val="00575DCC"/>
    <w:rsid w:val="005779A0"/>
    <w:rsid w:val="00581AC4"/>
    <w:rsid w:val="005833BA"/>
    <w:rsid w:val="00584D8E"/>
    <w:rsid w:val="0058610C"/>
    <w:rsid w:val="00587FFE"/>
    <w:rsid w:val="00593D3A"/>
    <w:rsid w:val="0059421C"/>
    <w:rsid w:val="00594999"/>
    <w:rsid w:val="0059596C"/>
    <w:rsid w:val="0059612B"/>
    <w:rsid w:val="005A0482"/>
    <w:rsid w:val="005A11AA"/>
    <w:rsid w:val="005A12DA"/>
    <w:rsid w:val="005A1A91"/>
    <w:rsid w:val="005A1D28"/>
    <w:rsid w:val="005A3300"/>
    <w:rsid w:val="005A33E0"/>
    <w:rsid w:val="005A38AD"/>
    <w:rsid w:val="005B01AC"/>
    <w:rsid w:val="005B0BBB"/>
    <w:rsid w:val="005B1FB9"/>
    <w:rsid w:val="005B2F49"/>
    <w:rsid w:val="005B3FFC"/>
    <w:rsid w:val="005C0CF8"/>
    <w:rsid w:val="005C1B04"/>
    <w:rsid w:val="005C3E0A"/>
    <w:rsid w:val="005C41D7"/>
    <w:rsid w:val="005C4627"/>
    <w:rsid w:val="005C494C"/>
    <w:rsid w:val="005C4B7E"/>
    <w:rsid w:val="005C4F87"/>
    <w:rsid w:val="005C5EDB"/>
    <w:rsid w:val="005D0208"/>
    <w:rsid w:val="005D151D"/>
    <w:rsid w:val="005D1A4F"/>
    <w:rsid w:val="005D2A02"/>
    <w:rsid w:val="005D64AC"/>
    <w:rsid w:val="005D6E3A"/>
    <w:rsid w:val="005E0033"/>
    <w:rsid w:val="005E04F8"/>
    <w:rsid w:val="005E1D31"/>
    <w:rsid w:val="005E2918"/>
    <w:rsid w:val="005E2FD9"/>
    <w:rsid w:val="005E526B"/>
    <w:rsid w:val="005E6606"/>
    <w:rsid w:val="005F027F"/>
    <w:rsid w:val="005F1602"/>
    <w:rsid w:val="005F238D"/>
    <w:rsid w:val="005F2DCC"/>
    <w:rsid w:val="005F38DC"/>
    <w:rsid w:val="005F4020"/>
    <w:rsid w:val="005F42F8"/>
    <w:rsid w:val="005F4E85"/>
    <w:rsid w:val="005F6164"/>
    <w:rsid w:val="005F6DE3"/>
    <w:rsid w:val="0060563D"/>
    <w:rsid w:val="0060642E"/>
    <w:rsid w:val="00611295"/>
    <w:rsid w:val="00612B24"/>
    <w:rsid w:val="006132C1"/>
    <w:rsid w:val="00614FA9"/>
    <w:rsid w:val="00616070"/>
    <w:rsid w:val="00616B29"/>
    <w:rsid w:val="00617B89"/>
    <w:rsid w:val="00621BB4"/>
    <w:rsid w:val="0062692A"/>
    <w:rsid w:val="00631233"/>
    <w:rsid w:val="00632361"/>
    <w:rsid w:val="00632E99"/>
    <w:rsid w:val="00636B15"/>
    <w:rsid w:val="00640527"/>
    <w:rsid w:val="00643429"/>
    <w:rsid w:val="00643A13"/>
    <w:rsid w:val="00643AB6"/>
    <w:rsid w:val="00644D2A"/>
    <w:rsid w:val="00650CCB"/>
    <w:rsid w:val="00652ABD"/>
    <w:rsid w:val="00654FED"/>
    <w:rsid w:val="0065678A"/>
    <w:rsid w:val="00656817"/>
    <w:rsid w:val="006568E4"/>
    <w:rsid w:val="00656FFE"/>
    <w:rsid w:val="00657FC3"/>
    <w:rsid w:val="00657FE8"/>
    <w:rsid w:val="00662E10"/>
    <w:rsid w:val="006636FF"/>
    <w:rsid w:val="00665018"/>
    <w:rsid w:val="0066662E"/>
    <w:rsid w:val="00667554"/>
    <w:rsid w:val="006707F5"/>
    <w:rsid w:val="00670B8A"/>
    <w:rsid w:val="00670C1B"/>
    <w:rsid w:val="006726FA"/>
    <w:rsid w:val="00672E6D"/>
    <w:rsid w:val="006733C4"/>
    <w:rsid w:val="00675BD2"/>
    <w:rsid w:val="00675F61"/>
    <w:rsid w:val="006806DD"/>
    <w:rsid w:val="00680B3D"/>
    <w:rsid w:val="006827B8"/>
    <w:rsid w:val="00682815"/>
    <w:rsid w:val="006831EF"/>
    <w:rsid w:val="00683B79"/>
    <w:rsid w:val="006848E8"/>
    <w:rsid w:val="00685361"/>
    <w:rsid w:val="00685FFC"/>
    <w:rsid w:val="00686011"/>
    <w:rsid w:val="00686863"/>
    <w:rsid w:val="00693462"/>
    <w:rsid w:val="006935A9"/>
    <w:rsid w:val="00694274"/>
    <w:rsid w:val="00694C69"/>
    <w:rsid w:val="00694FA0"/>
    <w:rsid w:val="006A0D1D"/>
    <w:rsid w:val="006A163D"/>
    <w:rsid w:val="006A18F2"/>
    <w:rsid w:val="006A47C3"/>
    <w:rsid w:val="006A62ED"/>
    <w:rsid w:val="006A7B3B"/>
    <w:rsid w:val="006B01C1"/>
    <w:rsid w:val="006B26DD"/>
    <w:rsid w:val="006B47D0"/>
    <w:rsid w:val="006B6EC8"/>
    <w:rsid w:val="006C0FB7"/>
    <w:rsid w:val="006C4084"/>
    <w:rsid w:val="006C4940"/>
    <w:rsid w:val="006C4EA2"/>
    <w:rsid w:val="006D0E35"/>
    <w:rsid w:val="006D1065"/>
    <w:rsid w:val="006D5E0D"/>
    <w:rsid w:val="006D6FA7"/>
    <w:rsid w:val="006E157E"/>
    <w:rsid w:val="006E3E05"/>
    <w:rsid w:val="006E466B"/>
    <w:rsid w:val="006E6E9D"/>
    <w:rsid w:val="006F29F8"/>
    <w:rsid w:val="006F4418"/>
    <w:rsid w:val="006F6FEC"/>
    <w:rsid w:val="006F70E3"/>
    <w:rsid w:val="006F76A8"/>
    <w:rsid w:val="00700886"/>
    <w:rsid w:val="0070241C"/>
    <w:rsid w:val="00702C9E"/>
    <w:rsid w:val="007066B9"/>
    <w:rsid w:val="00707534"/>
    <w:rsid w:val="00710DE4"/>
    <w:rsid w:val="007116CE"/>
    <w:rsid w:val="00711C0A"/>
    <w:rsid w:val="00711FD2"/>
    <w:rsid w:val="00714C54"/>
    <w:rsid w:val="0071620D"/>
    <w:rsid w:val="00716BF1"/>
    <w:rsid w:val="00717101"/>
    <w:rsid w:val="00723AE2"/>
    <w:rsid w:val="00724EA9"/>
    <w:rsid w:val="00726684"/>
    <w:rsid w:val="007267D5"/>
    <w:rsid w:val="007278DD"/>
    <w:rsid w:val="0073241C"/>
    <w:rsid w:val="00734BE4"/>
    <w:rsid w:val="00735462"/>
    <w:rsid w:val="00735766"/>
    <w:rsid w:val="007364C0"/>
    <w:rsid w:val="00740377"/>
    <w:rsid w:val="00741106"/>
    <w:rsid w:val="00742E3B"/>
    <w:rsid w:val="00743A3B"/>
    <w:rsid w:val="00744A05"/>
    <w:rsid w:val="0074546C"/>
    <w:rsid w:val="007454C8"/>
    <w:rsid w:val="00746373"/>
    <w:rsid w:val="00746996"/>
    <w:rsid w:val="007471B0"/>
    <w:rsid w:val="007471BC"/>
    <w:rsid w:val="00750783"/>
    <w:rsid w:val="00751645"/>
    <w:rsid w:val="00751AAE"/>
    <w:rsid w:val="007520F1"/>
    <w:rsid w:val="00752E3D"/>
    <w:rsid w:val="00753B8F"/>
    <w:rsid w:val="0075407B"/>
    <w:rsid w:val="00754112"/>
    <w:rsid w:val="00754274"/>
    <w:rsid w:val="007556DD"/>
    <w:rsid w:val="00756076"/>
    <w:rsid w:val="007609C3"/>
    <w:rsid w:val="0076394C"/>
    <w:rsid w:val="0076601B"/>
    <w:rsid w:val="00766265"/>
    <w:rsid w:val="007667E3"/>
    <w:rsid w:val="00770C85"/>
    <w:rsid w:val="007718EA"/>
    <w:rsid w:val="007736C5"/>
    <w:rsid w:val="0077498C"/>
    <w:rsid w:val="00774AAD"/>
    <w:rsid w:val="00774B35"/>
    <w:rsid w:val="0077600D"/>
    <w:rsid w:val="00776CDE"/>
    <w:rsid w:val="00777323"/>
    <w:rsid w:val="007822BE"/>
    <w:rsid w:val="00782BDF"/>
    <w:rsid w:val="007834F0"/>
    <w:rsid w:val="00786C4D"/>
    <w:rsid w:val="007A2222"/>
    <w:rsid w:val="007A4229"/>
    <w:rsid w:val="007A4678"/>
    <w:rsid w:val="007A6189"/>
    <w:rsid w:val="007A6516"/>
    <w:rsid w:val="007A6AD4"/>
    <w:rsid w:val="007A7729"/>
    <w:rsid w:val="007A7CB5"/>
    <w:rsid w:val="007A7D6E"/>
    <w:rsid w:val="007B067F"/>
    <w:rsid w:val="007B11B6"/>
    <w:rsid w:val="007B272D"/>
    <w:rsid w:val="007B3381"/>
    <w:rsid w:val="007B5044"/>
    <w:rsid w:val="007B5985"/>
    <w:rsid w:val="007B59FA"/>
    <w:rsid w:val="007B71DE"/>
    <w:rsid w:val="007B71EF"/>
    <w:rsid w:val="007C09EC"/>
    <w:rsid w:val="007C0BBF"/>
    <w:rsid w:val="007C3809"/>
    <w:rsid w:val="007D02AE"/>
    <w:rsid w:val="007D104A"/>
    <w:rsid w:val="007D11CF"/>
    <w:rsid w:val="007D1222"/>
    <w:rsid w:val="007D2BDF"/>
    <w:rsid w:val="007D3A6C"/>
    <w:rsid w:val="007D566B"/>
    <w:rsid w:val="007D5EEF"/>
    <w:rsid w:val="007D795A"/>
    <w:rsid w:val="007D7A72"/>
    <w:rsid w:val="007E0987"/>
    <w:rsid w:val="007E3A8B"/>
    <w:rsid w:val="007E3E0E"/>
    <w:rsid w:val="007E3F7D"/>
    <w:rsid w:val="007E52FB"/>
    <w:rsid w:val="007E77FC"/>
    <w:rsid w:val="007E7919"/>
    <w:rsid w:val="007F066D"/>
    <w:rsid w:val="007F08A9"/>
    <w:rsid w:val="007F2210"/>
    <w:rsid w:val="007F42B8"/>
    <w:rsid w:val="007F44C4"/>
    <w:rsid w:val="007F5BAF"/>
    <w:rsid w:val="007F6A0C"/>
    <w:rsid w:val="00801235"/>
    <w:rsid w:val="008073B5"/>
    <w:rsid w:val="00807596"/>
    <w:rsid w:val="00810017"/>
    <w:rsid w:val="00813E8F"/>
    <w:rsid w:val="0081405F"/>
    <w:rsid w:val="00815C2C"/>
    <w:rsid w:val="00817C4C"/>
    <w:rsid w:val="00817F26"/>
    <w:rsid w:val="00820792"/>
    <w:rsid w:val="008224EC"/>
    <w:rsid w:val="0082580A"/>
    <w:rsid w:val="008274FF"/>
    <w:rsid w:val="00827D53"/>
    <w:rsid w:val="008308DD"/>
    <w:rsid w:val="00831B74"/>
    <w:rsid w:val="008355DE"/>
    <w:rsid w:val="008378F8"/>
    <w:rsid w:val="00840CE7"/>
    <w:rsid w:val="00843FE3"/>
    <w:rsid w:val="008447B1"/>
    <w:rsid w:val="00845178"/>
    <w:rsid w:val="00846EC9"/>
    <w:rsid w:val="00850101"/>
    <w:rsid w:val="00852740"/>
    <w:rsid w:val="00852CCD"/>
    <w:rsid w:val="00853F0E"/>
    <w:rsid w:val="00855A09"/>
    <w:rsid w:val="00856803"/>
    <w:rsid w:val="0086025A"/>
    <w:rsid w:val="00860C79"/>
    <w:rsid w:val="00861C19"/>
    <w:rsid w:val="00863073"/>
    <w:rsid w:val="00863FE4"/>
    <w:rsid w:val="00866F46"/>
    <w:rsid w:val="00870B29"/>
    <w:rsid w:val="0087126D"/>
    <w:rsid w:val="008713D1"/>
    <w:rsid w:val="008720BA"/>
    <w:rsid w:val="008733DA"/>
    <w:rsid w:val="008736A7"/>
    <w:rsid w:val="00874AC3"/>
    <w:rsid w:val="008778B3"/>
    <w:rsid w:val="0088029D"/>
    <w:rsid w:val="00880D7D"/>
    <w:rsid w:val="00881A1C"/>
    <w:rsid w:val="00886D80"/>
    <w:rsid w:val="008915F0"/>
    <w:rsid w:val="00891921"/>
    <w:rsid w:val="008923D1"/>
    <w:rsid w:val="008A0C21"/>
    <w:rsid w:val="008A150A"/>
    <w:rsid w:val="008A2800"/>
    <w:rsid w:val="008A2DA3"/>
    <w:rsid w:val="008A5454"/>
    <w:rsid w:val="008A5F4F"/>
    <w:rsid w:val="008A67AD"/>
    <w:rsid w:val="008B0EF9"/>
    <w:rsid w:val="008B10AB"/>
    <w:rsid w:val="008B168E"/>
    <w:rsid w:val="008B2B2D"/>
    <w:rsid w:val="008B2D02"/>
    <w:rsid w:val="008B6B1D"/>
    <w:rsid w:val="008B7247"/>
    <w:rsid w:val="008C04EA"/>
    <w:rsid w:val="008C16B2"/>
    <w:rsid w:val="008C376B"/>
    <w:rsid w:val="008C4FC5"/>
    <w:rsid w:val="008C5D8C"/>
    <w:rsid w:val="008D04DC"/>
    <w:rsid w:val="008D1028"/>
    <w:rsid w:val="008D25B7"/>
    <w:rsid w:val="008D2C7A"/>
    <w:rsid w:val="008D3FC4"/>
    <w:rsid w:val="008D48AC"/>
    <w:rsid w:val="008E2A3B"/>
    <w:rsid w:val="008E3765"/>
    <w:rsid w:val="008E598A"/>
    <w:rsid w:val="008E66F6"/>
    <w:rsid w:val="008F2D5D"/>
    <w:rsid w:val="008F42CB"/>
    <w:rsid w:val="008F495F"/>
    <w:rsid w:val="008F595A"/>
    <w:rsid w:val="008F5E62"/>
    <w:rsid w:val="008F6030"/>
    <w:rsid w:val="008F7CDE"/>
    <w:rsid w:val="00900413"/>
    <w:rsid w:val="00900D53"/>
    <w:rsid w:val="00901A44"/>
    <w:rsid w:val="00902F38"/>
    <w:rsid w:val="00904E53"/>
    <w:rsid w:val="009073E5"/>
    <w:rsid w:val="00907A2C"/>
    <w:rsid w:val="00907BA2"/>
    <w:rsid w:val="00907FD3"/>
    <w:rsid w:val="00910C04"/>
    <w:rsid w:val="00910E67"/>
    <w:rsid w:val="00912442"/>
    <w:rsid w:val="009126D7"/>
    <w:rsid w:val="00913BED"/>
    <w:rsid w:val="009157D7"/>
    <w:rsid w:val="00915FB2"/>
    <w:rsid w:val="00916114"/>
    <w:rsid w:val="00921492"/>
    <w:rsid w:val="009218F8"/>
    <w:rsid w:val="00925546"/>
    <w:rsid w:val="00925CAF"/>
    <w:rsid w:val="0092712F"/>
    <w:rsid w:val="00931DDE"/>
    <w:rsid w:val="00932B07"/>
    <w:rsid w:val="009348E8"/>
    <w:rsid w:val="00935A2D"/>
    <w:rsid w:val="0093696C"/>
    <w:rsid w:val="00936E50"/>
    <w:rsid w:val="0094214B"/>
    <w:rsid w:val="00946C75"/>
    <w:rsid w:val="009475B2"/>
    <w:rsid w:val="00951E5A"/>
    <w:rsid w:val="009536BE"/>
    <w:rsid w:val="009559E2"/>
    <w:rsid w:val="00956888"/>
    <w:rsid w:val="009571EE"/>
    <w:rsid w:val="00961250"/>
    <w:rsid w:val="009664D0"/>
    <w:rsid w:val="00971E8C"/>
    <w:rsid w:val="00972360"/>
    <w:rsid w:val="00973CDF"/>
    <w:rsid w:val="00973E23"/>
    <w:rsid w:val="009755A0"/>
    <w:rsid w:val="009773B8"/>
    <w:rsid w:val="00981A56"/>
    <w:rsid w:val="009820AE"/>
    <w:rsid w:val="00982D34"/>
    <w:rsid w:val="00984881"/>
    <w:rsid w:val="00985C8F"/>
    <w:rsid w:val="009870A9"/>
    <w:rsid w:val="0099131C"/>
    <w:rsid w:val="00991578"/>
    <w:rsid w:val="00992A1A"/>
    <w:rsid w:val="00993E83"/>
    <w:rsid w:val="00994B12"/>
    <w:rsid w:val="00996067"/>
    <w:rsid w:val="009970E3"/>
    <w:rsid w:val="0099737F"/>
    <w:rsid w:val="009976E3"/>
    <w:rsid w:val="009A1517"/>
    <w:rsid w:val="009A2950"/>
    <w:rsid w:val="009B1365"/>
    <w:rsid w:val="009B1380"/>
    <w:rsid w:val="009B2296"/>
    <w:rsid w:val="009B6218"/>
    <w:rsid w:val="009B6220"/>
    <w:rsid w:val="009C45A5"/>
    <w:rsid w:val="009C62B8"/>
    <w:rsid w:val="009C6A7C"/>
    <w:rsid w:val="009C70AF"/>
    <w:rsid w:val="009C70FD"/>
    <w:rsid w:val="009C7EBB"/>
    <w:rsid w:val="009D25D1"/>
    <w:rsid w:val="009D4E28"/>
    <w:rsid w:val="009D544A"/>
    <w:rsid w:val="009D5A69"/>
    <w:rsid w:val="009D5EC7"/>
    <w:rsid w:val="009E20D5"/>
    <w:rsid w:val="009E2540"/>
    <w:rsid w:val="009E4A26"/>
    <w:rsid w:val="009F0F76"/>
    <w:rsid w:val="009F16FB"/>
    <w:rsid w:val="009F2C6A"/>
    <w:rsid w:val="009F2F34"/>
    <w:rsid w:val="009F3146"/>
    <w:rsid w:val="009F4341"/>
    <w:rsid w:val="009F4A42"/>
    <w:rsid w:val="009F5FFA"/>
    <w:rsid w:val="009F6E51"/>
    <w:rsid w:val="00A01B29"/>
    <w:rsid w:val="00A01E54"/>
    <w:rsid w:val="00A02A21"/>
    <w:rsid w:val="00A02C53"/>
    <w:rsid w:val="00A02FEA"/>
    <w:rsid w:val="00A064AA"/>
    <w:rsid w:val="00A06738"/>
    <w:rsid w:val="00A06E1D"/>
    <w:rsid w:val="00A07E1D"/>
    <w:rsid w:val="00A102BB"/>
    <w:rsid w:val="00A131FF"/>
    <w:rsid w:val="00A13B3E"/>
    <w:rsid w:val="00A14119"/>
    <w:rsid w:val="00A169CF"/>
    <w:rsid w:val="00A16D5C"/>
    <w:rsid w:val="00A21755"/>
    <w:rsid w:val="00A21E7A"/>
    <w:rsid w:val="00A232B1"/>
    <w:rsid w:val="00A2354F"/>
    <w:rsid w:val="00A23A51"/>
    <w:rsid w:val="00A24724"/>
    <w:rsid w:val="00A24A90"/>
    <w:rsid w:val="00A263AD"/>
    <w:rsid w:val="00A27CA1"/>
    <w:rsid w:val="00A30D55"/>
    <w:rsid w:val="00A328DB"/>
    <w:rsid w:val="00A33C0F"/>
    <w:rsid w:val="00A345B8"/>
    <w:rsid w:val="00A34E4B"/>
    <w:rsid w:val="00A35B00"/>
    <w:rsid w:val="00A370D6"/>
    <w:rsid w:val="00A408F1"/>
    <w:rsid w:val="00A41F60"/>
    <w:rsid w:val="00A4287A"/>
    <w:rsid w:val="00A445DF"/>
    <w:rsid w:val="00A446B6"/>
    <w:rsid w:val="00A45174"/>
    <w:rsid w:val="00A46820"/>
    <w:rsid w:val="00A4719B"/>
    <w:rsid w:val="00A475F0"/>
    <w:rsid w:val="00A56173"/>
    <w:rsid w:val="00A569F3"/>
    <w:rsid w:val="00A61A32"/>
    <w:rsid w:val="00A62396"/>
    <w:rsid w:val="00A62EF8"/>
    <w:rsid w:val="00A631AC"/>
    <w:rsid w:val="00A63CB0"/>
    <w:rsid w:val="00A63D23"/>
    <w:rsid w:val="00A654AC"/>
    <w:rsid w:val="00A65573"/>
    <w:rsid w:val="00A6789D"/>
    <w:rsid w:val="00A7050C"/>
    <w:rsid w:val="00A7212D"/>
    <w:rsid w:val="00A724FD"/>
    <w:rsid w:val="00A72EB4"/>
    <w:rsid w:val="00A73245"/>
    <w:rsid w:val="00A7395E"/>
    <w:rsid w:val="00A73B51"/>
    <w:rsid w:val="00A768C6"/>
    <w:rsid w:val="00A76BDF"/>
    <w:rsid w:val="00A776BD"/>
    <w:rsid w:val="00A831F4"/>
    <w:rsid w:val="00A83ADD"/>
    <w:rsid w:val="00A83F2E"/>
    <w:rsid w:val="00A86F5D"/>
    <w:rsid w:val="00A871CA"/>
    <w:rsid w:val="00A917E6"/>
    <w:rsid w:val="00A93D74"/>
    <w:rsid w:val="00A94829"/>
    <w:rsid w:val="00A94F86"/>
    <w:rsid w:val="00A97BCC"/>
    <w:rsid w:val="00AA2B6C"/>
    <w:rsid w:val="00AA35A0"/>
    <w:rsid w:val="00AA4BFA"/>
    <w:rsid w:val="00AA56D6"/>
    <w:rsid w:val="00AA6F5B"/>
    <w:rsid w:val="00AA6FAD"/>
    <w:rsid w:val="00AA78D0"/>
    <w:rsid w:val="00AB0B2D"/>
    <w:rsid w:val="00AB17A9"/>
    <w:rsid w:val="00AB21BF"/>
    <w:rsid w:val="00AB2CEF"/>
    <w:rsid w:val="00AB53ED"/>
    <w:rsid w:val="00AC0CB1"/>
    <w:rsid w:val="00AC40D3"/>
    <w:rsid w:val="00AC503E"/>
    <w:rsid w:val="00AC58EA"/>
    <w:rsid w:val="00AC665E"/>
    <w:rsid w:val="00AC6CE2"/>
    <w:rsid w:val="00AD081A"/>
    <w:rsid w:val="00AD20A5"/>
    <w:rsid w:val="00AD2281"/>
    <w:rsid w:val="00AD42AC"/>
    <w:rsid w:val="00AD7A8A"/>
    <w:rsid w:val="00AE05B8"/>
    <w:rsid w:val="00AE1AA6"/>
    <w:rsid w:val="00AE2B0E"/>
    <w:rsid w:val="00AE2EC0"/>
    <w:rsid w:val="00AE3466"/>
    <w:rsid w:val="00AE5541"/>
    <w:rsid w:val="00AE65E2"/>
    <w:rsid w:val="00AE73C9"/>
    <w:rsid w:val="00AF4C88"/>
    <w:rsid w:val="00AF5EAD"/>
    <w:rsid w:val="00AF67D7"/>
    <w:rsid w:val="00AF7F41"/>
    <w:rsid w:val="00B005EB"/>
    <w:rsid w:val="00B018A4"/>
    <w:rsid w:val="00B01910"/>
    <w:rsid w:val="00B019DD"/>
    <w:rsid w:val="00B03A04"/>
    <w:rsid w:val="00B062ED"/>
    <w:rsid w:val="00B069B5"/>
    <w:rsid w:val="00B06E52"/>
    <w:rsid w:val="00B12528"/>
    <w:rsid w:val="00B12E05"/>
    <w:rsid w:val="00B13010"/>
    <w:rsid w:val="00B13121"/>
    <w:rsid w:val="00B13D89"/>
    <w:rsid w:val="00B14DDD"/>
    <w:rsid w:val="00B16ACA"/>
    <w:rsid w:val="00B17520"/>
    <w:rsid w:val="00B17E1B"/>
    <w:rsid w:val="00B21384"/>
    <w:rsid w:val="00B224D2"/>
    <w:rsid w:val="00B23168"/>
    <w:rsid w:val="00B270C6"/>
    <w:rsid w:val="00B27217"/>
    <w:rsid w:val="00B304B1"/>
    <w:rsid w:val="00B3065A"/>
    <w:rsid w:val="00B30DC3"/>
    <w:rsid w:val="00B31E88"/>
    <w:rsid w:val="00B31F7F"/>
    <w:rsid w:val="00B32374"/>
    <w:rsid w:val="00B32AC2"/>
    <w:rsid w:val="00B35127"/>
    <w:rsid w:val="00B368EF"/>
    <w:rsid w:val="00B36B45"/>
    <w:rsid w:val="00B43799"/>
    <w:rsid w:val="00B441C7"/>
    <w:rsid w:val="00B4496C"/>
    <w:rsid w:val="00B4502F"/>
    <w:rsid w:val="00B466CF"/>
    <w:rsid w:val="00B47F3D"/>
    <w:rsid w:val="00B543F8"/>
    <w:rsid w:val="00B55FFF"/>
    <w:rsid w:val="00B561CB"/>
    <w:rsid w:val="00B566C1"/>
    <w:rsid w:val="00B573A2"/>
    <w:rsid w:val="00B60F6E"/>
    <w:rsid w:val="00B6248C"/>
    <w:rsid w:val="00B62B4A"/>
    <w:rsid w:val="00B65B8A"/>
    <w:rsid w:val="00B669A2"/>
    <w:rsid w:val="00B675B5"/>
    <w:rsid w:val="00B70B78"/>
    <w:rsid w:val="00B71A54"/>
    <w:rsid w:val="00B7321B"/>
    <w:rsid w:val="00B7686C"/>
    <w:rsid w:val="00B76907"/>
    <w:rsid w:val="00B76FF0"/>
    <w:rsid w:val="00B7721D"/>
    <w:rsid w:val="00B81DAF"/>
    <w:rsid w:val="00B81FC8"/>
    <w:rsid w:val="00B82002"/>
    <w:rsid w:val="00B85CCD"/>
    <w:rsid w:val="00B905AB"/>
    <w:rsid w:val="00B930CB"/>
    <w:rsid w:val="00B97517"/>
    <w:rsid w:val="00B97861"/>
    <w:rsid w:val="00BA16E6"/>
    <w:rsid w:val="00BA282B"/>
    <w:rsid w:val="00BA37AF"/>
    <w:rsid w:val="00BA4B7D"/>
    <w:rsid w:val="00BA4D60"/>
    <w:rsid w:val="00BA52C7"/>
    <w:rsid w:val="00BA7CDD"/>
    <w:rsid w:val="00BB0409"/>
    <w:rsid w:val="00BB1FB9"/>
    <w:rsid w:val="00BB24F5"/>
    <w:rsid w:val="00BB27E4"/>
    <w:rsid w:val="00BB5660"/>
    <w:rsid w:val="00BB5784"/>
    <w:rsid w:val="00BB65A7"/>
    <w:rsid w:val="00BB667A"/>
    <w:rsid w:val="00BB674D"/>
    <w:rsid w:val="00BB7073"/>
    <w:rsid w:val="00BB7FB7"/>
    <w:rsid w:val="00BC03C3"/>
    <w:rsid w:val="00BC127F"/>
    <w:rsid w:val="00BC5EBC"/>
    <w:rsid w:val="00BC5FDD"/>
    <w:rsid w:val="00BD1783"/>
    <w:rsid w:val="00BD2B28"/>
    <w:rsid w:val="00BD3601"/>
    <w:rsid w:val="00BD447D"/>
    <w:rsid w:val="00BD46AD"/>
    <w:rsid w:val="00BD5938"/>
    <w:rsid w:val="00BE31FB"/>
    <w:rsid w:val="00BE36FA"/>
    <w:rsid w:val="00BE7E92"/>
    <w:rsid w:val="00BF1D8A"/>
    <w:rsid w:val="00BF20FA"/>
    <w:rsid w:val="00BF2194"/>
    <w:rsid w:val="00BF35BB"/>
    <w:rsid w:val="00BF67C2"/>
    <w:rsid w:val="00BF7761"/>
    <w:rsid w:val="00C0028B"/>
    <w:rsid w:val="00C004ED"/>
    <w:rsid w:val="00C00790"/>
    <w:rsid w:val="00C01BBD"/>
    <w:rsid w:val="00C03197"/>
    <w:rsid w:val="00C06084"/>
    <w:rsid w:val="00C065B8"/>
    <w:rsid w:val="00C07D5F"/>
    <w:rsid w:val="00C11C5E"/>
    <w:rsid w:val="00C172EB"/>
    <w:rsid w:val="00C17552"/>
    <w:rsid w:val="00C17720"/>
    <w:rsid w:val="00C17CAC"/>
    <w:rsid w:val="00C20289"/>
    <w:rsid w:val="00C205B3"/>
    <w:rsid w:val="00C213DB"/>
    <w:rsid w:val="00C215C0"/>
    <w:rsid w:val="00C22345"/>
    <w:rsid w:val="00C22C4F"/>
    <w:rsid w:val="00C253DC"/>
    <w:rsid w:val="00C25A3B"/>
    <w:rsid w:val="00C260E5"/>
    <w:rsid w:val="00C26587"/>
    <w:rsid w:val="00C301CE"/>
    <w:rsid w:val="00C32B26"/>
    <w:rsid w:val="00C34DE6"/>
    <w:rsid w:val="00C355CE"/>
    <w:rsid w:val="00C357A9"/>
    <w:rsid w:val="00C3792F"/>
    <w:rsid w:val="00C40DCC"/>
    <w:rsid w:val="00C41814"/>
    <w:rsid w:val="00C46521"/>
    <w:rsid w:val="00C46ECF"/>
    <w:rsid w:val="00C47433"/>
    <w:rsid w:val="00C477DB"/>
    <w:rsid w:val="00C47853"/>
    <w:rsid w:val="00C504A0"/>
    <w:rsid w:val="00C51B52"/>
    <w:rsid w:val="00C53230"/>
    <w:rsid w:val="00C53254"/>
    <w:rsid w:val="00C53337"/>
    <w:rsid w:val="00C54C2D"/>
    <w:rsid w:val="00C55E51"/>
    <w:rsid w:val="00C56A9A"/>
    <w:rsid w:val="00C5799B"/>
    <w:rsid w:val="00C57B71"/>
    <w:rsid w:val="00C60064"/>
    <w:rsid w:val="00C60BD6"/>
    <w:rsid w:val="00C64676"/>
    <w:rsid w:val="00C66774"/>
    <w:rsid w:val="00C66C8C"/>
    <w:rsid w:val="00C70C0E"/>
    <w:rsid w:val="00C721C9"/>
    <w:rsid w:val="00C73549"/>
    <w:rsid w:val="00C73A4A"/>
    <w:rsid w:val="00C73CF2"/>
    <w:rsid w:val="00C74543"/>
    <w:rsid w:val="00C756EB"/>
    <w:rsid w:val="00C76153"/>
    <w:rsid w:val="00C76208"/>
    <w:rsid w:val="00C76EC8"/>
    <w:rsid w:val="00C854AE"/>
    <w:rsid w:val="00C85DB2"/>
    <w:rsid w:val="00C910A3"/>
    <w:rsid w:val="00C949FB"/>
    <w:rsid w:val="00C9776E"/>
    <w:rsid w:val="00CA0D39"/>
    <w:rsid w:val="00CA0E3A"/>
    <w:rsid w:val="00CA15F1"/>
    <w:rsid w:val="00CA1724"/>
    <w:rsid w:val="00CA1861"/>
    <w:rsid w:val="00CB2BAC"/>
    <w:rsid w:val="00CB53DD"/>
    <w:rsid w:val="00CC1567"/>
    <w:rsid w:val="00CC18A4"/>
    <w:rsid w:val="00CC227C"/>
    <w:rsid w:val="00CC25E8"/>
    <w:rsid w:val="00CC682A"/>
    <w:rsid w:val="00CD0FE1"/>
    <w:rsid w:val="00CD1DE6"/>
    <w:rsid w:val="00CD2677"/>
    <w:rsid w:val="00CD2B27"/>
    <w:rsid w:val="00CD39AF"/>
    <w:rsid w:val="00CD49FB"/>
    <w:rsid w:val="00CD6D1F"/>
    <w:rsid w:val="00CE0380"/>
    <w:rsid w:val="00CE14FC"/>
    <w:rsid w:val="00CE19DD"/>
    <w:rsid w:val="00CE1BFB"/>
    <w:rsid w:val="00CE21AE"/>
    <w:rsid w:val="00CE23C8"/>
    <w:rsid w:val="00CE3D38"/>
    <w:rsid w:val="00CE529A"/>
    <w:rsid w:val="00CF1E45"/>
    <w:rsid w:val="00CF4022"/>
    <w:rsid w:val="00CF44AE"/>
    <w:rsid w:val="00CF4501"/>
    <w:rsid w:val="00CF45AE"/>
    <w:rsid w:val="00CF56B4"/>
    <w:rsid w:val="00CF5E2F"/>
    <w:rsid w:val="00CF6AA8"/>
    <w:rsid w:val="00CF7A2E"/>
    <w:rsid w:val="00D033FB"/>
    <w:rsid w:val="00D053AF"/>
    <w:rsid w:val="00D05DDB"/>
    <w:rsid w:val="00D072BD"/>
    <w:rsid w:val="00D073DB"/>
    <w:rsid w:val="00D107EB"/>
    <w:rsid w:val="00D12CA0"/>
    <w:rsid w:val="00D13E98"/>
    <w:rsid w:val="00D155ED"/>
    <w:rsid w:val="00D1578B"/>
    <w:rsid w:val="00D17982"/>
    <w:rsid w:val="00D234E2"/>
    <w:rsid w:val="00D25A52"/>
    <w:rsid w:val="00D25CDA"/>
    <w:rsid w:val="00D25F3E"/>
    <w:rsid w:val="00D3003A"/>
    <w:rsid w:val="00D3161E"/>
    <w:rsid w:val="00D33CDB"/>
    <w:rsid w:val="00D34596"/>
    <w:rsid w:val="00D367F7"/>
    <w:rsid w:val="00D4029B"/>
    <w:rsid w:val="00D403F1"/>
    <w:rsid w:val="00D419F6"/>
    <w:rsid w:val="00D431D5"/>
    <w:rsid w:val="00D4561D"/>
    <w:rsid w:val="00D457DE"/>
    <w:rsid w:val="00D45BC4"/>
    <w:rsid w:val="00D469F6"/>
    <w:rsid w:val="00D515A3"/>
    <w:rsid w:val="00D528F1"/>
    <w:rsid w:val="00D52A58"/>
    <w:rsid w:val="00D53CDA"/>
    <w:rsid w:val="00D53F60"/>
    <w:rsid w:val="00D54B3E"/>
    <w:rsid w:val="00D54E38"/>
    <w:rsid w:val="00D555AA"/>
    <w:rsid w:val="00D55EB0"/>
    <w:rsid w:val="00D56107"/>
    <w:rsid w:val="00D56C12"/>
    <w:rsid w:val="00D56D6F"/>
    <w:rsid w:val="00D57FCB"/>
    <w:rsid w:val="00D604F5"/>
    <w:rsid w:val="00D615F4"/>
    <w:rsid w:val="00D61D24"/>
    <w:rsid w:val="00D63094"/>
    <w:rsid w:val="00D63EF4"/>
    <w:rsid w:val="00D65649"/>
    <w:rsid w:val="00D67096"/>
    <w:rsid w:val="00D675CE"/>
    <w:rsid w:val="00D70B70"/>
    <w:rsid w:val="00D726D7"/>
    <w:rsid w:val="00D7383E"/>
    <w:rsid w:val="00D744E3"/>
    <w:rsid w:val="00D74645"/>
    <w:rsid w:val="00D75FD8"/>
    <w:rsid w:val="00D766C6"/>
    <w:rsid w:val="00D76A69"/>
    <w:rsid w:val="00D7797E"/>
    <w:rsid w:val="00D843E1"/>
    <w:rsid w:val="00D84D3F"/>
    <w:rsid w:val="00D84DE1"/>
    <w:rsid w:val="00D9238C"/>
    <w:rsid w:val="00D92970"/>
    <w:rsid w:val="00D92BBA"/>
    <w:rsid w:val="00D94F76"/>
    <w:rsid w:val="00D95FE9"/>
    <w:rsid w:val="00D96FD5"/>
    <w:rsid w:val="00DA1DB0"/>
    <w:rsid w:val="00DA25D6"/>
    <w:rsid w:val="00DA380E"/>
    <w:rsid w:val="00DA3865"/>
    <w:rsid w:val="00DA454A"/>
    <w:rsid w:val="00DA4702"/>
    <w:rsid w:val="00DA5AA5"/>
    <w:rsid w:val="00DA5E6B"/>
    <w:rsid w:val="00DA732D"/>
    <w:rsid w:val="00DB2B47"/>
    <w:rsid w:val="00DB45B0"/>
    <w:rsid w:val="00DB48D5"/>
    <w:rsid w:val="00DB4C56"/>
    <w:rsid w:val="00DC206E"/>
    <w:rsid w:val="00DC305D"/>
    <w:rsid w:val="00DC4C58"/>
    <w:rsid w:val="00DC684E"/>
    <w:rsid w:val="00DC6E5C"/>
    <w:rsid w:val="00DD0528"/>
    <w:rsid w:val="00DD2512"/>
    <w:rsid w:val="00DD4114"/>
    <w:rsid w:val="00DD437F"/>
    <w:rsid w:val="00DD4BC1"/>
    <w:rsid w:val="00DD4D43"/>
    <w:rsid w:val="00DD4FB9"/>
    <w:rsid w:val="00DD506B"/>
    <w:rsid w:val="00DD5132"/>
    <w:rsid w:val="00DD5BFB"/>
    <w:rsid w:val="00DD6850"/>
    <w:rsid w:val="00DD6C52"/>
    <w:rsid w:val="00DE1AEB"/>
    <w:rsid w:val="00DE2C17"/>
    <w:rsid w:val="00DE2CB6"/>
    <w:rsid w:val="00DE34E9"/>
    <w:rsid w:val="00DE3B9E"/>
    <w:rsid w:val="00DE5E41"/>
    <w:rsid w:val="00DE7110"/>
    <w:rsid w:val="00DE7C02"/>
    <w:rsid w:val="00DF00B8"/>
    <w:rsid w:val="00DF22FB"/>
    <w:rsid w:val="00DF77F2"/>
    <w:rsid w:val="00E00378"/>
    <w:rsid w:val="00E02C02"/>
    <w:rsid w:val="00E02D89"/>
    <w:rsid w:val="00E039F3"/>
    <w:rsid w:val="00E0708D"/>
    <w:rsid w:val="00E1320C"/>
    <w:rsid w:val="00E15701"/>
    <w:rsid w:val="00E15B30"/>
    <w:rsid w:val="00E171E7"/>
    <w:rsid w:val="00E2735F"/>
    <w:rsid w:val="00E27A01"/>
    <w:rsid w:val="00E302C7"/>
    <w:rsid w:val="00E32B29"/>
    <w:rsid w:val="00E35CCB"/>
    <w:rsid w:val="00E375A5"/>
    <w:rsid w:val="00E37D20"/>
    <w:rsid w:val="00E430BC"/>
    <w:rsid w:val="00E43995"/>
    <w:rsid w:val="00E43EED"/>
    <w:rsid w:val="00E442E8"/>
    <w:rsid w:val="00E46509"/>
    <w:rsid w:val="00E51D13"/>
    <w:rsid w:val="00E55556"/>
    <w:rsid w:val="00E56836"/>
    <w:rsid w:val="00E639AB"/>
    <w:rsid w:val="00E6454C"/>
    <w:rsid w:val="00E64A3A"/>
    <w:rsid w:val="00E64BCA"/>
    <w:rsid w:val="00E64F01"/>
    <w:rsid w:val="00E67D0A"/>
    <w:rsid w:val="00E67FFA"/>
    <w:rsid w:val="00E710E2"/>
    <w:rsid w:val="00E7115D"/>
    <w:rsid w:val="00E71ADF"/>
    <w:rsid w:val="00E720A0"/>
    <w:rsid w:val="00E73745"/>
    <w:rsid w:val="00E73CE8"/>
    <w:rsid w:val="00E7731B"/>
    <w:rsid w:val="00E77B3F"/>
    <w:rsid w:val="00E77C65"/>
    <w:rsid w:val="00E802C0"/>
    <w:rsid w:val="00E8313B"/>
    <w:rsid w:val="00E85895"/>
    <w:rsid w:val="00E85D85"/>
    <w:rsid w:val="00E92565"/>
    <w:rsid w:val="00E933DD"/>
    <w:rsid w:val="00E93470"/>
    <w:rsid w:val="00E93558"/>
    <w:rsid w:val="00E9375F"/>
    <w:rsid w:val="00E95928"/>
    <w:rsid w:val="00E95DE1"/>
    <w:rsid w:val="00E95F92"/>
    <w:rsid w:val="00E96A61"/>
    <w:rsid w:val="00E9717C"/>
    <w:rsid w:val="00EA1B84"/>
    <w:rsid w:val="00EA2BF0"/>
    <w:rsid w:val="00EA3E42"/>
    <w:rsid w:val="00EA5700"/>
    <w:rsid w:val="00EA79E5"/>
    <w:rsid w:val="00EB1739"/>
    <w:rsid w:val="00EB26AB"/>
    <w:rsid w:val="00EB2DE2"/>
    <w:rsid w:val="00EB393D"/>
    <w:rsid w:val="00EB4D53"/>
    <w:rsid w:val="00EB4EA3"/>
    <w:rsid w:val="00EB5CAB"/>
    <w:rsid w:val="00EB7EBD"/>
    <w:rsid w:val="00EC0355"/>
    <w:rsid w:val="00EC0A48"/>
    <w:rsid w:val="00EC676E"/>
    <w:rsid w:val="00ED0C44"/>
    <w:rsid w:val="00ED1DD3"/>
    <w:rsid w:val="00ED427D"/>
    <w:rsid w:val="00ED4FFE"/>
    <w:rsid w:val="00ED5AD9"/>
    <w:rsid w:val="00ED6B62"/>
    <w:rsid w:val="00ED7BD1"/>
    <w:rsid w:val="00ED7C47"/>
    <w:rsid w:val="00EE2951"/>
    <w:rsid w:val="00EE6320"/>
    <w:rsid w:val="00EE6660"/>
    <w:rsid w:val="00EF0648"/>
    <w:rsid w:val="00EF126C"/>
    <w:rsid w:val="00EF1C5C"/>
    <w:rsid w:val="00EF6B3E"/>
    <w:rsid w:val="00F00CAD"/>
    <w:rsid w:val="00F0144A"/>
    <w:rsid w:val="00F02A3F"/>
    <w:rsid w:val="00F02B33"/>
    <w:rsid w:val="00F059F9"/>
    <w:rsid w:val="00F07D51"/>
    <w:rsid w:val="00F10544"/>
    <w:rsid w:val="00F10D9D"/>
    <w:rsid w:val="00F1148E"/>
    <w:rsid w:val="00F1267E"/>
    <w:rsid w:val="00F13A85"/>
    <w:rsid w:val="00F14D8A"/>
    <w:rsid w:val="00F15AEE"/>
    <w:rsid w:val="00F2039B"/>
    <w:rsid w:val="00F208EE"/>
    <w:rsid w:val="00F23D24"/>
    <w:rsid w:val="00F256AB"/>
    <w:rsid w:val="00F27BFA"/>
    <w:rsid w:val="00F32D24"/>
    <w:rsid w:val="00F33148"/>
    <w:rsid w:val="00F34291"/>
    <w:rsid w:val="00F43986"/>
    <w:rsid w:val="00F446AC"/>
    <w:rsid w:val="00F447E5"/>
    <w:rsid w:val="00F44D07"/>
    <w:rsid w:val="00F44EB6"/>
    <w:rsid w:val="00F50D4C"/>
    <w:rsid w:val="00F5103C"/>
    <w:rsid w:val="00F51C4B"/>
    <w:rsid w:val="00F522D5"/>
    <w:rsid w:val="00F52B39"/>
    <w:rsid w:val="00F536D4"/>
    <w:rsid w:val="00F5377F"/>
    <w:rsid w:val="00F542CB"/>
    <w:rsid w:val="00F57B23"/>
    <w:rsid w:val="00F57DBE"/>
    <w:rsid w:val="00F60932"/>
    <w:rsid w:val="00F60EF4"/>
    <w:rsid w:val="00F651C0"/>
    <w:rsid w:val="00F66215"/>
    <w:rsid w:val="00F6646C"/>
    <w:rsid w:val="00F665AD"/>
    <w:rsid w:val="00F6703E"/>
    <w:rsid w:val="00F674A3"/>
    <w:rsid w:val="00F75EF2"/>
    <w:rsid w:val="00F836ED"/>
    <w:rsid w:val="00F8406D"/>
    <w:rsid w:val="00F851C1"/>
    <w:rsid w:val="00F86775"/>
    <w:rsid w:val="00F87861"/>
    <w:rsid w:val="00F91A72"/>
    <w:rsid w:val="00F92A15"/>
    <w:rsid w:val="00F93E3C"/>
    <w:rsid w:val="00FA144B"/>
    <w:rsid w:val="00FA15FC"/>
    <w:rsid w:val="00FA1776"/>
    <w:rsid w:val="00FA1E3F"/>
    <w:rsid w:val="00FA4BD3"/>
    <w:rsid w:val="00FA5B03"/>
    <w:rsid w:val="00FB0C98"/>
    <w:rsid w:val="00FB48BE"/>
    <w:rsid w:val="00FB515B"/>
    <w:rsid w:val="00FB5CA3"/>
    <w:rsid w:val="00FC1AAF"/>
    <w:rsid w:val="00FC3BA7"/>
    <w:rsid w:val="00FC4723"/>
    <w:rsid w:val="00FC5AFD"/>
    <w:rsid w:val="00FC63E5"/>
    <w:rsid w:val="00FC789B"/>
    <w:rsid w:val="00FD133F"/>
    <w:rsid w:val="00FD2A44"/>
    <w:rsid w:val="00FD2DD3"/>
    <w:rsid w:val="00FD34BE"/>
    <w:rsid w:val="00FD3915"/>
    <w:rsid w:val="00FD4533"/>
    <w:rsid w:val="00FD4FC4"/>
    <w:rsid w:val="00FD57A7"/>
    <w:rsid w:val="00FD5B60"/>
    <w:rsid w:val="00FD6935"/>
    <w:rsid w:val="00FE10CC"/>
    <w:rsid w:val="00FE324A"/>
    <w:rsid w:val="00FE608F"/>
    <w:rsid w:val="00FE6523"/>
    <w:rsid w:val="00FE65BD"/>
    <w:rsid w:val="00FE77A6"/>
    <w:rsid w:val="00FF0945"/>
    <w:rsid w:val="00FF1CAC"/>
    <w:rsid w:val="00FF2F34"/>
    <w:rsid w:val="00FF49CC"/>
    <w:rsid w:val="00FF4F2D"/>
    <w:rsid w:val="00FF52B5"/>
    <w:rsid w:val="00FF56EE"/>
    <w:rsid w:val="08D830BD"/>
    <w:rsid w:val="0BCB2F16"/>
    <w:rsid w:val="0E2A401C"/>
    <w:rsid w:val="0F3D45A7"/>
    <w:rsid w:val="1DB7CCCC"/>
    <w:rsid w:val="214EF475"/>
    <w:rsid w:val="22E9E1A2"/>
    <w:rsid w:val="277797F8"/>
    <w:rsid w:val="42E96FEF"/>
    <w:rsid w:val="6139A75D"/>
    <w:rsid w:val="6DA5E37B"/>
    <w:rsid w:val="70DD4E60"/>
    <w:rsid w:val="73B3513D"/>
    <w:rsid w:val="77FA6433"/>
    <w:rsid w:val="7AD2E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C6652A"/>
  <w15:chartTrackingRefBased/>
  <w15:docId w15:val="{E0F405E2-A917-4233-81BC-F3633747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248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248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48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numbering" w:styleId="ListNo" w:customStyle="1">
    <w:name w:val="List No"/>
    <w:uiPriority w:val="99"/>
    <w:semiHidden/>
    <w:unhideWhenUsed/>
  </w:style>
  <w:style w:type="numbering" w:styleId="ListNo2" w:customStyle="1">
    <w:name w:val="List No2"/>
    <w:uiPriority w:val="99"/>
    <w:semiHidden/>
    <w:unhideWhenUsed/>
  </w:style>
  <w:style w:type="numbering" w:styleId="ListNo1" w:customStyle="1">
    <w:name w:val="List No1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01B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4A248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4A248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4A248F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B769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745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454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745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54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7454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3161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3161E"/>
  </w:style>
  <w:style w:type="paragraph" w:styleId="Footer">
    <w:name w:val="footer"/>
    <w:basedOn w:val="Normal"/>
    <w:link w:val="FooterChar"/>
    <w:uiPriority w:val="99"/>
    <w:unhideWhenUsed/>
    <w:rsid w:val="00D3161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3161E"/>
  </w:style>
  <w:style w:type="character" w:styleId="Hyperlink">
    <w:name w:val="Hyperlink"/>
    <w:basedOn w:val="DefaultParagraphFont"/>
    <w:uiPriority w:val="99"/>
    <w:unhideWhenUsed/>
    <w:rsid w:val="002457D9"/>
    <w:rPr>
      <w:color w:val="0563C1" w:themeColor="hyperlink"/>
      <w:u w:val="single"/>
    </w:rPr>
  </w:style>
  <w:style w:type="character" w:styleId="MentionUnresolved" w:customStyle="1">
    <w:name w:val="Mention Unresolved"/>
    <w:basedOn w:val="DefaultParagraphFont"/>
    <w:uiPriority w:val="99"/>
    <w:semiHidden/>
    <w:unhideWhenUsed/>
    <w:rsid w:val="002457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57D9"/>
    <w:rPr>
      <w:color w:val="954F72" w:themeColor="followedHyperlink"/>
      <w:u w:val="single"/>
    </w:rPr>
  </w:style>
  <w:style w:type="paragraph" w:styleId="No" w:customStyle="1">
    <w:name w:val="No"/>
    <w:aliases w:val="Spacing"/>
    <w:basedOn w:val="Normal"/>
    <w:rsid w:val="00575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989EFBE0B1443AE980E5D74CB6073" ma:contentTypeVersion="18" ma:contentTypeDescription="Create a new document." ma:contentTypeScope="" ma:versionID="6d0e3a2567b1d761ca1381faeaeda0fc">
  <xsd:schema xmlns:xsd="http://www.w3.org/2001/XMLSchema" xmlns:xs="http://www.w3.org/2001/XMLSchema" xmlns:p="http://schemas.microsoft.com/office/2006/metadata/properties" xmlns:ns2="788c608d-e3fe-4573-97ab-c16dddae7934" xmlns:ns3="e4325a95-2358-4cc4-a741-b41bb2d2d227" targetNamespace="http://schemas.microsoft.com/office/2006/metadata/properties" ma:root="true" ma:fieldsID="ef549bc8cf2712676d090eae098c7d6c" ns2:_="" ns3:_="">
    <xsd:import namespace="788c608d-e3fe-4573-97ab-c16dddae7934"/>
    <xsd:import namespace="e4325a95-2358-4cc4-a741-b41bb2d2d2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c608d-e3fe-4573-97ab-c16dddae7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4ee7717-240c-4a63-80e0-133444852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325a95-2358-4cc4-a741-b41bb2d2d2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9f5c0ee-1fca-4d76-bfd8-9345ecaca7af}" ma:internalName="TaxCatchAll" ma:showField="CatchAllData" ma:web="e4325a95-2358-4cc4-a741-b41bb2d2d2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622EDB-5827-431C-9E10-2A474A63F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c608d-e3fe-4573-97ab-c16dddae7934"/>
    <ds:schemaRef ds:uri="e4325a95-2358-4cc4-a741-b41bb2d2d2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88B537-8E6C-4E71-96DD-E65549EDC6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D1B20-F965-47DD-BAA0-FCBE29D973D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Van Tonder</dc:creator>
  <keywords/>
  <dc:description/>
  <lastModifiedBy>Angela Van Tonder</lastModifiedBy>
  <revision>43</revision>
  <lastPrinted>2024-03-25T06:12:00.0000000Z</lastPrinted>
  <dcterms:created xsi:type="dcterms:W3CDTF">2024-03-07T06:12:00.0000000Z</dcterms:created>
  <dcterms:modified xsi:type="dcterms:W3CDTF">2025-04-02T10:53:53.2194933Z</dcterms:modified>
</coreProperties>
</file>